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textAlignment w:val="top"/>
        <w:outlineLvl w:val="4"/>
        <w:rPr>
          <w:rFonts w:ascii="Arial" w:hAnsi="Arial" w:eastAsia="宋体" w:cs="Arial"/>
          <w:b/>
          <w:bCs/>
          <w:color w:val="000000"/>
          <w:kern w:val="0"/>
          <w:sz w:val="30"/>
          <w:szCs w:val="30"/>
        </w:rPr>
      </w:pPr>
      <w:r>
        <w:rPr>
          <w:rFonts w:ascii="Arial" w:hAnsi="Arial" w:eastAsia="宋体" w:cs="Arial"/>
          <w:b/>
          <w:bCs/>
          <w:color w:val="000000"/>
          <w:kern w:val="0"/>
          <w:sz w:val="30"/>
          <w:szCs w:val="30"/>
        </w:rPr>
        <w:t>广东腐蚀科学与技术创新研究院关于</w:t>
      </w:r>
    </w:p>
    <w:p>
      <w:pPr>
        <w:widowControl/>
        <w:shd w:val="clear" w:color="auto" w:fill="FFFFFF"/>
        <w:spacing w:before="100" w:beforeAutospacing="1" w:after="100" w:afterAutospacing="1"/>
        <w:jc w:val="center"/>
        <w:textAlignment w:val="top"/>
        <w:outlineLvl w:val="4"/>
        <w:rPr>
          <w:rFonts w:ascii="Arial" w:hAnsi="Arial" w:eastAsia="宋体" w:cs="Arial"/>
          <w:b/>
          <w:bCs/>
          <w:color w:val="000000"/>
          <w:kern w:val="0"/>
          <w:sz w:val="30"/>
          <w:szCs w:val="30"/>
        </w:rPr>
      </w:pPr>
      <w:r>
        <w:rPr>
          <w:rFonts w:hint="eastAsia" w:ascii="Arial" w:hAnsi="Arial" w:eastAsia="宋体" w:cs="Arial"/>
          <w:b/>
          <w:bCs/>
          <w:color w:val="000000"/>
          <w:kern w:val="0"/>
          <w:sz w:val="30"/>
          <w:szCs w:val="30"/>
          <w:lang w:val="en-US" w:eastAsia="zh-CN"/>
        </w:rPr>
        <w:t>公开</w:t>
      </w:r>
      <w:r>
        <w:rPr>
          <w:rFonts w:ascii="Arial" w:hAnsi="Arial" w:eastAsia="宋体" w:cs="Arial"/>
          <w:b/>
          <w:bCs/>
          <w:color w:val="000000"/>
          <w:kern w:val="0"/>
          <w:sz w:val="30"/>
          <w:szCs w:val="30"/>
        </w:rPr>
        <w:t>遴选招标代理机构的公告</w:t>
      </w:r>
    </w:p>
    <w:p>
      <w:pPr>
        <w:pStyle w:val="7"/>
        <w:shd w:val="clear" w:color="auto" w:fill="FFFFFF"/>
        <w:spacing w:before="0" w:beforeAutospacing="0" w:after="0" w:afterAutospacing="0" w:line="332" w:lineRule="atLeast"/>
        <w:ind w:firstLine="480" w:firstLineChars="200"/>
        <w:textAlignment w:val="top"/>
        <w:rPr>
          <w:rFonts w:ascii="Arial" w:hAnsi="Arial" w:cs="Arial"/>
          <w:color w:val="333333"/>
        </w:rPr>
      </w:pPr>
      <w:r>
        <w:rPr>
          <w:rFonts w:hint="eastAsia" w:ascii="微软雅黑" w:hAnsi="微软雅黑" w:eastAsia="微软雅黑" w:cs="Arial"/>
          <w:color w:val="333333"/>
        </w:rPr>
        <w:t>为更好地做好我院采购招标代理工作，进一步推动我院采购工作规范化、程序化、科学化，提高采购质量，防范采购风险，拟遴选招标代理机构</w:t>
      </w:r>
      <w:r>
        <w:rPr>
          <w:rFonts w:hint="eastAsia" w:ascii="微软雅黑" w:hAnsi="微软雅黑" w:eastAsia="微软雅黑" w:cs="Arial"/>
          <w:color w:val="333333"/>
          <w:lang w:val="en-US" w:eastAsia="zh-CN"/>
        </w:rPr>
        <w:t>2-3</w:t>
      </w:r>
      <w:r>
        <w:rPr>
          <w:rFonts w:hint="eastAsia" w:ascii="微软雅黑" w:hAnsi="微软雅黑" w:eastAsia="微软雅黑" w:cs="Arial"/>
          <w:color w:val="333333"/>
        </w:rPr>
        <w:t>家，按规定委托其办理各类项目招标事宜。现将有关公告如下：</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一、资格要求</w:t>
      </w:r>
    </w:p>
    <w:p>
      <w:pPr>
        <w:pStyle w:val="7"/>
        <w:shd w:val="clear" w:color="auto" w:fill="FFFFFF"/>
        <w:spacing w:before="0" w:beforeAutospacing="0" w:after="0" w:afterAutospacing="0" w:line="332" w:lineRule="atLeast"/>
        <w:ind w:firstLine="388"/>
        <w:jc w:val="both"/>
        <w:textAlignment w:val="top"/>
        <w:rPr>
          <w:rFonts w:ascii="Arial" w:hAnsi="Arial" w:cs="Arial"/>
          <w:color w:val="333333"/>
        </w:rPr>
      </w:pPr>
      <w:r>
        <w:rPr>
          <w:rFonts w:hint="eastAsia" w:ascii="微软雅黑" w:hAnsi="微软雅黑" w:eastAsia="微软雅黑" w:cs="Arial"/>
          <w:color w:val="333333"/>
        </w:rPr>
        <w:t>1.招标代理机构</w:t>
      </w:r>
      <w:r>
        <w:rPr>
          <w:rFonts w:hint="eastAsia" w:ascii="微软雅黑" w:hAnsi="微软雅黑" w:eastAsia="微软雅黑" w:cs="Arial"/>
          <w:color w:val="333333"/>
          <w:lang w:val="en-US" w:eastAsia="zh-CN"/>
        </w:rPr>
        <w:t>要求公司注册地为广州或在</w:t>
      </w:r>
      <w:r>
        <w:rPr>
          <w:rFonts w:hint="eastAsia" w:ascii="微软雅黑" w:hAnsi="微软雅黑" w:eastAsia="微软雅黑" w:cs="Arial"/>
          <w:color w:val="333333"/>
        </w:rPr>
        <w:t>广州市</w:t>
      </w:r>
      <w:r>
        <w:rPr>
          <w:rFonts w:hint="eastAsia" w:ascii="微软雅黑" w:hAnsi="微软雅黑" w:eastAsia="微软雅黑" w:cs="Arial"/>
          <w:color w:val="333333"/>
          <w:lang w:val="en-US" w:eastAsia="zh-CN"/>
        </w:rPr>
        <w:t>常驻</w:t>
      </w:r>
      <w:r>
        <w:rPr>
          <w:rFonts w:hint="eastAsia" w:ascii="微软雅黑" w:hAnsi="微软雅黑" w:eastAsia="微软雅黑" w:cs="Arial"/>
          <w:color w:val="333333"/>
        </w:rPr>
        <w:t>办公地点</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须具有独立法人资格，具备</w:t>
      </w:r>
      <w:r>
        <w:rPr>
          <w:rFonts w:hint="eastAsia" w:ascii="微软雅黑" w:hAnsi="微软雅黑" w:eastAsia="微软雅黑" w:cs="Arial"/>
          <w:color w:val="333333"/>
          <w:sz w:val="24"/>
        </w:rPr>
        <w:t>政府采购代理机构资格（在广东省政府采购网备案）、机电产品国际招标资格（在中国国际招标网备案）</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388"/>
        <w:jc w:val="both"/>
        <w:textAlignment w:val="top"/>
        <w:rPr>
          <w:rFonts w:ascii="Arial" w:hAnsi="Arial" w:cs="Arial"/>
          <w:color w:val="333333"/>
        </w:rPr>
      </w:pPr>
      <w:r>
        <w:rPr>
          <w:rFonts w:hint="eastAsia" w:ascii="微软雅黑" w:hAnsi="微软雅黑" w:eastAsia="微软雅黑" w:cs="Arial"/>
          <w:color w:val="333333"/>
        </w:rPr>
        <w:t>2.符合《中华人民共和国政府采购法》第二十二条的规定,且必须为未被列入“信用中国”网站、中国政府采购网信用记录失信被执行人、重大税收违法案件当事人名单、政府采购严重违法失信行为记录名单；</w:t>
      </w:r>
    </w:p>
    <w:p>
      <w:pPr>
        <w:pStyle w:val="7"/>
        <w:shd w:val="clear" w:color="auto" w:fill="FFFFFF"/>
        <w:spacing w:before="0" w:beforeAutospacing="0" w:after="0" w:afterAutospacing="0" w:line="332" w:lineRule="atLeast"/>
        <w:ind w:firstLine="388"/>
        <w:jc w:val="both"/>
        <w:textAlignment w:val="top"/>
        <w:rPr>
          <w:rFonts w:ascii="Arial" w:hAnsi="Arial" w:cs="Arial"/>
          <w:color w:val="333333"/>
        </w:rPr>
      </w:pPr>
      <w:r>
        <w:rPr>
          <w:rFonts w:hint="eastAsia" w:ascii="微软雅黑" w:hAnsi="微软雅黑" w:eastAsia="微软雅黑" w:cs="Arial"/>
          <w:color w:val="333333"/>
        </w:rPr>
        <w:t>3.具有良好的商业信誉和健全的财务会计制度，有满足招标代理业务规范的营业场所和相应资金；</w:t>
      </w:r>
    </w:p>
    <w:p>
      <w:pPr>
        <w:pStyle w:val="7"/>
        <w:shd w:val="clear" w:color="auto" w:fill="FFFFFF"/>
        <w:spacing w:before="0" w:beforeAutospacing="0" w:after="0" w:afterAutospacing="0" w:line="332" w:lineRule="atLeast"/>
        <w:ind w:firstLine="388"/>
        <w:jc w:val="both"/>
        <w:textAlignment w:val="top"/>
        <w:rPr>
          <w:rFonts w:ascii="Arial" w:hAnsi="Arial" w:cs="Arial"/>
          <w:color w:val="333333"/>
        </w:rPr>
      </w:pPr>
      <w:r>
        <w:rPr>
          <w:rFonts w:hint="eastAsia" w:ascii="微软雅黑" w:hAnsi="微软雅黑" w:eastAsia="微软雅黑" w:cs="Arial"/>
          <w:color w:val="333333"/>
        </w:rPr>
        <w:t>4.具有能够编制招标文件和组织评标的相应专业力量；</w:t>
      </w:r>
    </w:p>
    <w:p>
      <w:pPr>
        <w:pStyle w:val="7"/>
        <w:shd w:val="clear" w:color="auto" w:fill="FFFFFF"/>
        <w:spacing w:before="0" w:beforeAutospacing="0" w:after="0" w:afterAutospacing="0" w:line="332" w:lineRule="atLeast"/>
        <w:ind w:firstLine="388"/>
        <w:jc w:val="both"/>
        <w:textAlignment w:val="top"/>
        <w:rPr>
          <w:rFonts w:ascii="Arial" w:hAnsi="Arial" w:cs="Arial"/>
          <w:color w:val="333333"/>
        </w:rPr>
      </w:pPr>
      <w:r>
        <w:rPr>
          <w:rFonts w:hint="eastAsia" w:ascii="微软雅黑" w:hAnsi="微软雅黑" w:eastAsia="微软雅黑" w:cs="Arial"/>
          <w:color w:val="333333"/>
        </w:rPr>
        <w:t>5.本次遴选不接受招标代理机构组成的联合体参加。</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二、报名资料</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资格证明等相关材料：</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1.营业执照</w:t>
      </w:r>
      <w:r>
        <w:rPr>
          <w:rFonts w:hint="eastAsia" w:ascii="微软雅黑" w:hAnsi="微软雅黑" w:eastAsia="微软雅黑" w:cs="Arial"/>
          <w:color w:val="333333"/>
          <w:kern w:val="0"/>
          <w:sz w:val="24"/>
          <w:szCs w:val="24"/>
          <w:lang w:val="en-US" w:eastAsia="zh-CN" w:bidi="ar-SA"/>
        </w:rPr>
        <w:t>复印件并加盖应选人公章</w:t>
      </w:r>
      <w:r>
        <w:rPr>
          <w:rFonts w:hint="eastAsia" w:ascii="微软雅黑" w:hAnsi="微软雅黑" w:eastAsia="微软雅黑" w:cs="Arial"/>
          <w:color w:val="333333"/>
        </w:rPr>
        <w:t>；</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2.法定代表人授权委托书</w:t>
      </w:r>
      <w:r>
        <w:rPr>
          <w:rFonts w:hint="eastAsia" w:ascii="微软雅黑" w:hAnsi="微软雅黑" w:eastAsia="微软雅黑" w:cs="Arial"/>
          <w:color w:val="333333"/>
          <w:highlight w:val="none"/>
        </w:rPr>
        <w:t>（原件</w:t>
      </w:r>
      <w:r>
        <w:rPr>
          <w:rFonts w:hint="eastAsia" w:ascii="微软雅黑" w:hAnsi="微软雅黑" w:eastAsia="微软雅黑" w:cs="Arial"/>
          <w:color w:val="333333"/>
          <w:highlight w:val="none"/>
          <w:lang w:val="en-US" w:eastAsia="zh-CN"/>
        </w:rPr>
        <w:t>加盖公章</w:t>
      </w:r>
      <w:r>
        <w:rPr>
          <w:rFonts w:hint="eastAsia" w:ascii="微软雅黑" w:hAnsi="微软雅黑" w:eastAsia="微软雅黑" w:cs="Arial"/>
          <w:color w:val="333333"/>
          <w:highlight w:val="none"/>
        </w:rPr>
        <w:t>）；</w:t>
      </w:r>
    </w:p>
    <w:p>
      <w:pPr>
        <w:pStyle w:val="7"/>
        <w:shd w:val="clear" w:color="auto" w:fill="FFFFFF"/>
        <w:spacing w:before="0" w:beforeAutospacing="0" w:after="0" w:afterAutospacing="0" w:line="332" w:lineRule="atLeast"/>
        <w:ind w:firstLine="258"/>
        <w:textAlignment w:val="top"/>
        <w:rPr>
          <w:rFonts w:ascii="Arial" w:hAnsi="Arial" w:cs="Arial"/>
          <w:color w:val="333333"/>
          <w:highlight w:val="none"/>
        </w:rPr>
      </w:pPr>
      <w:r>
        <w:rPr>
          <w:rFonts w:hint="eastAsia" w:ascii="微软雅黑" w:hAnsi="微软雅黑" w:eastAsia="微软雅黑" w:cs="Arial"/>
          <w:color w:val="333333"/>
        </w:rPr>
        <w:t>   3.企业资质证书</w:t>
      </w:r>
      <w:r>
        <w:rPr>
          <w:rFonts w:hint="eastAsia" w:ascii="微软雅黑" w:hAnsi="微软雅黑" w:eastAsia="微软雅黑" w:cs="Arial"/>
          <w:color w:val="333333"/>
          <w:kern w:val="0"/>
          <w:sz w:val="24"/>
          <w:szCs w:val="24"/>
          <w:lang w:val="en-US" w:eastAsia="zh-CN" w:bidi="ar-SA"/>
        </w:rPr>
        <w:t>复印件并加盖应选人公章</w:t>
      </w:r>
      <w:r>
        <w:rPr>
          <w:rFonts w:hint="eastAsia" w:ascii="微软雅黑" w:hAnsi="微软雅黑" w:eastAsia="微软雅黑" w:cs="Arial"/>
          <w:color w:val="333333"/>
          <w:highlight w:val="none"/>
        </w:rPr>
        <w:t>；</w:t>
      </w:r>
    </w:p>
    <w:p>
      <w:pPr>
        <w:pStyle w:val="7"/>
        <w:shd w:val="clear" w:color="auto" w:fill="FFFFFF"/>
        <w:spacing w:before="0" w:beforeAutospacing="0" w:after="0" w:afterAutospacing="0" w:line="332" w:lineRule="atLeast"/>
        <w:ind w:firstLine="258"/>
        <w:textAlignment w:val="top"/>
        <w:rPr>
          <w:rFonts w:ascii="Arial" w:hAnsi="Arial" w:cs="Arial"/>
          <w:color w:val="333333"/>
          <w:highlight w:val="none"/>
        </w:rPr>
      </w:pPr>
      <w:r>
        <w:rPr>
          <w:rFonts w:hint="eastAsia" w:ascii="微软雅黑" w:hAnsi="微软雅黑" w:eastAsia="微软雅黑" w:cs="Arial"/>
          <w:color w:val="333333"/>
          <w:highlight w:val="none"/>
        </w:rPr>
        <w:t>   4.近三年内在经营活动中没有违法违纪的书面声明（原件</w:t>
      </w:r>
      <w:r>
        <w:rPr>
          <w:rFonts w:hint="eastAsia" w:ascii="微软雅黑" w:hAnsi="微软雅黑" w:eastAsia="微软雅黑" w:cs="Arial"/>
          <w:color w:val="333333"/>
          <w:highlight w:val="none"/>
          <w:lang w:val="en-US" w:eastAsia="zh-CN"/>
        </w:rPr>
        <w:t>加盖公章</w:t>
      </w:r>
      <w:r>
        <w:rPr>
          <w:rFonts w:hint="eastAsia" w:ascii="微软雅黑" w:hAnsi="微软雅黑" w:eastAsia="微软雅黑" w:cs="Arial"/>
          <w:color w:val="333333"/>
          <w:highlight w:val="none"/>
        </w:rPr>
        <w:t>）；</w:t>
      </w:r>
    </w:p>
    <w:p>
      <w:pPr>
        <w:pStyle w:val="7"/>
        <w:shd w:val="clear" w:color="auto" w:fill="FFFFFF"/>
        <w:spacing w:before="0" w:beforeAutospacing="0" w:after="0" w:afterAutospacing="0" w:line="332" w:lineRule="atLeast"/>
        <w:ind w:firstLine="258"/>
        <w:textAlignment w:val="top"/>
        <w:rPr>
          <w:rFonts w:ascii="Arial" w:hAnsi="Arial" w:cs="Arial"/>
          <w:color w:val="333333"/>
          <w:highlight w:val="none"/>
        </w:rPr>
      </w:pPr>
      <w:r>
        <w:rPr>
          <w:rFonts w:hint="eastAsia" w:ascii="微软雅黑" w:hAnsi="微软雅黑" w:eastAsia="微软雅黑" w:cs="Arial"/>
          <w:color w:val="333333"/>
          <w:highlight w:val="none"/>
        </w:rPr>
        <w:t>   5.与此次选择内容相应的其它资质证明文件</w:t>
      </w:r>
      <w:r>
        <w:rPr>
          <w:rFonts w:hint="eastAsia" w:ascii="微软雅黑" w:hAnsi="微软雅黑" w:eastAsia="微软雅黑" w:cs="Arial"/>
          <w:color w:val="333333"/>
          <w:kern w:val="0"/>
          <w:sz w:val="24"/>
          <w:szCs w:val="24"/>
          <w:lang w:val="en-US" w:eastAsia="zh-CN" w:bidi="ar-SA"/>
        </w:rPr>
        <w:t>复印件并加盖应选人公章</w:t>
      </w:r>
      <w:r>
        <w:rPr>
          <w:rFonts w:hint="eastAsia" w:ascii="微软雅黑" w:hAnsi="微软雅黑" w:eastAsia="微软雅黑" w:cs="Arial"/>
          <w:color w:val="333333"/>
          <w:highlight w:val="none"/>
        </w:rPr>
        <w:t>。</w:t>
      </w:r>
    </w:p>
    <w:p>
      <w:pPr>
        <w:pStyle w:val="7"/>
        <w:shd w:val="clear" w:color="auto" w:fill="FFFFFF"/>
        <w:spacing w:before="0" w:beforeAutospacing="0" w:after="0" w:afterAutospacing="0" w:line="332" w:lineRule="atLeast"/>
        <w:ind w:firstLine="258"/>
        <w:textAlignment w:val="top"/>
        <w:rPr>
          <w:rFonts w:ascii="Arial" w:hAnsi="Arial" w:cs="Arial"/>
          <w:color w:val="333333"/>
          <w:highlight w:val="none"/>
        </w:rPr>
      </w:pPr>
      <w:r>
        <w:rPr>
          <w:rFonts w:hint="eastAsia" w:ascii="微软雅黑" w:hAnsi="微软雅黑" w:eastAsia="微软雅黑" w:cs="Arial"/>
          <w:color w:val="333333"/>
          <w:highlight w:val="none"/>
        </w:rPr>
        <w:t>三、遴选方式</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遴选单位以答辩讲解的方式进行，每个单位答辩时间控制在10分钟以内，答辩必须包含下列内容：</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1.机构的基本情况（包含注册资金、</w:t>
      </w:r>
      <w:r>
        <w:rPr>
          <w:rFonts w:hint="eastAsia" w:ascii="微软雅黑" w:hAnsi="微软雅黑" w:eastAsia="微软雅黑" w:cs="Arial"/>
          <w:color w:val="333333"/>
          <w:lang w:val="en-US" w:eastAsia="zh-CN"/>
        </w:rPr>
        <w:t>公司法人证书</w:t>
      </w:r>
      <w:r>
        <w:rPr>
          <w:rFonts w:hint="eastAsia" w:ascii="微软雅黑" w:hAnsi="微软雅黑" w:eastAsia="微软雅黑" w:cs="Arial"/>
          <w:color w:val="333333"/>
        </w:rPr>
        <w:t>、</w:t>
      </w:r>
      <w:r>
        <w:rPr>
          <w:rFonts w:hint="eastAsia" w:ascii="微软雅黑" w:hAnsi="微软雅黑" w:eastAsia="微软雅黑" w:cs="Arial"/>
          <w:color w:val="333333"/>
          <w:lang w:val="en-US" w:eastAsia="zh-CN"/>
        </w:rPr>
        <w:t>广州</w:t>
      </w:r>
      <w:r>
        <w:rPr>
          <w:rFonts w:hint="eastAsia" w:ascii="微软雅黑" w:hAnsi="微软雅黑" w:eastAsia="微软雅黑" w:cs="Arial"/>
          <w:color w:val="333333"/>
        </w:rPr>
        <w:t>办公场地面积</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人员、获得荣誉等）；</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2.业务水平和</w:t>
      </w:r>
      <w:r>
        <w:rPr>
          <w:rFonts w:hint="eastAsia" w:ascii="微软雅黑" w:hAnsi="微软雅黑" w:eastAsia="微软雅黑" w:cs="Arial"/>
          <w:color w:val="333333"/>
          <w:highlight w:val="none"/>
        </w:rPr>
        <w:t>近</w:t>
      </w:r>
      <w:r>
        <w:rPr>
          <w:rFonts w:hint="eastAsia" w:ascii="微软雅黑" w:hAnsi="微软雅黑" w:eastAsia="微软雅黑" w:cs="Arial"/>
          <w:color w:val="333333"/>
          <w:highlight w:val="none"/>
          <w:lang w:val="en-US" w:eastAsia="zh-CN"/>
        </w:rPr>
        <w:t>3</w:t>
      </w:r>
      <w:r>
        <w:rPr>
          <w:rFonts w:hint="eastAsia" w:ascii="微软雅黑" w:hAnsi="微软雅黑" w:eastAsia="微软雅黑" w:cs="Arial"/>
          <w:color w:val="333333"/>
          <w:highlight w:val="none"/>
        </w:rPr>
        <w:t>年</w:t>
      </w:r>
      <w:r>
        <w:rPr>
          <w:rFonts w:hint="eastAsia" w:ascii="微软雅黑" w:hAnsi="微软雅黑" w:eastAsia="微软雅黑" w:cs="Arial"/>
          <w:color w:val="333333"/>
        </w:rPr>
        <w:t>业绩（代理货物类</w:t>
      </w:r>
      <w:r>
        <w:rPr>
          <w:rFonts w:hint="eastAsia" w:ascii="微软雅黑" w:hAnsi="微软雅黑" w:eastAsia="微软雅黑" w:cs="Arial"/>
          <w:color w:val="333333"/>
          <w:lang w:val="en-US" w:eastAsia="zh-CN"/>
        </w:rPr>
        <w:t>/</w:t>
      </w:r>
      <w:r>
        <w:rPr>
          <w:rFonts w:hint="eastAsia" w:ascii="微软雅黑" w:hAnsi="微软雅黑" w:eastAsia="微软雅黑" w:cs="Arial"/>
          <w:color w:val="333333"/>
        </w:rPr>
        <w:t>服务类</w:t>
      </w:r>
      <w:r>
        <w:rPr>
          <w:rFonts w:hint="eastAsia" w:ascii="微软雅黑" w:hAnsi="微软雅黑" w:eastAsia="微软雅黑" w:cs="Arial"/>
          <w:color w:val="333333"/>
          <w:lang w:val="en-US" w:eastAsia="zh-CN"/>
        </w:rPr>
        <w:t>/</w:t>
      </w:r>
      <w:r>
        <w:rPr>
          <w:rFonts w:hint="eastAsia" w:ascii="微软雅黑" w:hAnsi="微软雅黑" w:eastAsia="微软雅黑" w:cs="Arial"/>
          <w:color w:val="333333"/>
        </w:rPr>
        <w:t>工程类项目数、中标总金额等）；</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3.重点招标案例（主要列举货物</w:t>
      </w:r>
      <w:r>
        <w:rPr>
          <w:rFonts w:hint="eastAsia" w:ascii="微软雅黑" w:hAnsi="微软雅黑" w:eastAsia="微软雅黑" w:cs="Arial"/>
          <w:color w:val="333333"/>
          <w:lang w:val="en-US" w:eastAsia="zh-CN"/>
        </w:rPr>
        <w:t>/</w:t>
      </w:r>
      <w:r>
        <w:rPr>
          <w:rFonts w:hint="eastAsia" w:ascii="微软雅黑" w:hAnsi="微软雅黑" w:eastAsia="微软雅黑" w:cs="Arial"/>
          <w:color w:val="333333"/>
        </w:rPr>
        <w:t>服务</w:t>
      </w:r>
      <w:r>
        <w:rPr>
          <w:rFonts w:hint="eastAsia" w:ascii="微软雅黑" w:hAnsi="微软雅黑" w:eastAsia="微软雅黑" w:cs="Arial"/>
          <w:color w:val="333333"/>
          <w:lang w:val="en-US" w:eastAsia="zh-CN"/>
        </w:rPr>
        <w:t>/</w:t>
      </w:r>
      <w:r>
        <w:rPr>
          <w:rFonts w:hint="eastAsia" w:ascii="微软雅黑" w:hAnsi="微软雅黑" w:eastAsia="微软雅黑" w:cs="Arial"/>
          <w:color w:val="333333"/>
        </w:rPr>
        <w:t>工程项目）；</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4.招标代理服务费的收费报价；</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5.响应业主需求的时间，招标质疑投诉的受理、解决程序及处理的能力。</w:t>
      </w:r>
    </w:p>
    <w:p>
      <w:pPr>
        <w:pStyle w:val="7"/>
        <w:shd w:val="clear" w:color="auto" w:fill="FFFFFF"/>
        <w:spacing w:before="0" w:beforeAutospacing="0" w:after="0" w:afterAutospacing="0" w:line="332" w:lineRule="atLeast"/>
        <w:ind w:firstLine="258"/>
        <w:textAlignment w:val="top"/>
        <w:rPr>
          <w:rFonts w:cs="Arial"/>
          <w:b/>
          <w:bCs/>
          <w:color w:val="333333"/>
        </w:rPr>
      </w:pPr>
      <w:r>
        <w:rPr>
          <w:rFonts w:hint="eastAsia" w:ascii="微软雅黑" w:hAnsi="微软雅黑" w:eastAsia="微软雅黑" w:cs="Arial"/>
          <w:color w:val="333333"/>
        </w:rPr>
        <w:t>四、选定方式</w:t>
      </w:r>
    </w:p>
    <w:p>
      <w:pPr>
        <w:pStyle w:val="7"/>
        <w:shd w:val="clear" w:color="auto" w:fill="FFFFFF"/>
        <w:spacing w:before="0" w:beforeAutospacing="0" w:after="0" w:afterAutospacing="0" w:line="332" w:lineRule="atLeast"/>
        <w:ind w:firstLine="480" w:firstLineChars="200"/>
        <w:textAlignment w:val="top"/>
        <w:rPr>
          <w:rFonts w:hint="eastAsia" w:ascii="微软雅黑" w:hAnsi="微软雅黑" w:eastAsia="微软雅黑" w:cs="Arial"/>
          <w:color w:val="333333"/>
        </w:rPr>
      </w:pPr>
      <w:r>
        <w:rPr>
          <w:rFonts w:hint="eastAsia" w:ascii="微软雅黑" w:hAnsi="微软雅黑" w:eastAsia="微软雅黑" w:cs="Arial"/>
          <w:color w:val="333333"/>
        </w:rPr>
        <w:t>按综合评分结果从高到低选取拟合作招标代理机构</w:t>
      </w:r>
      <w:r>
        <w:rPr>
          <w:rFonts w:hint="eastAsia" w:ascii="微软雅黑" w:hAnsi="微软雅黑" w:eastAsia="微软雅黑"/>
          <w:color w:val="000000"/>
          <w:sz w:val="21"/>
          <w:szCs w:val="21"/>
          <w:shd w:val="clear" w:color="auto" w:fill="F8FCFF"/>
          <w:lang w:eastAsia="zh-CN"/>
        </w:rPr>
        <w:t>，</w:t>
      </w:r>
      <w:r>
        <w:rPr>
          <w:rFonts w:hint="eastAsia" w:ascii="微软雅黑" w:hAnsi="微软雅黑" w:eastAsia="微软雅黑" w:cs="Arial"/>
          <w:color w:val="333333"/>
          <w:lang w:val="en-US" w:eastAsia="zh-CN"/>
        </w:rPr>
        <w:t>取排名前2~3家单位入围</w:t>
      </w:r>
      <w:r>
        <w:rPr>
          <w:rFonts w:hint="eastAsia" w:ascii="微软雅黑" w:hAnsi="微软雅黑" w:eastAsia="微软雅黑" w:cs="Arial"/>
          <w:color w:val="333333"/>
        </w:rPr>
        <w:t>为最终中选代理机构。</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lang w:val="en-US" w:eastAsia="zh-CN"/>
        </w:rPr>
        <w:t>五、</w:t>
      </w:r>
      <w:r>
        <w:rPr>
          <w:rFonts w:hint="eastAsia" w:ascii="微软雅黑" w:hAnsi="微软雅黑" w:eastAsia="微软雅黑" w:cs="Arial"/>
          <w:color w:val="333333"/>
        </w:rPr>
        <w:t>报名事项</w:t>
      </w:r>
    </w:p>
    <w:p>
      <w:pPr>
        <w:pStyle w:val="7"/>
        <w:shd w:val="clear" w:color="auto" w:fill="FFFFFF"/>
        <w:spacing w:before="0" w:beforeAutospacing="0" w:after="0" w:afterAutospacing="0" w:line="332" w:lineRule="atLeast"/>
        <w:ind w:firstLine="258"/>
        <w:textAlignment w:val="top"/>
        <w:rPr>
          <w:rFonts w:hint="eastAsia" w:ascii="微软雅黑" w:hAnsi="微软雅黑" w:eastAsia="微软雅黑" w:cs="Arial"/>
          <w:color w:val="333333"/>
          <w:lang w:eastAsia="zh-CN"/>
        </w:rPr>
      </w:pPr>
      <w:r>
        <w:rPr>
          <w:rFonts w:hint="eastAsia" w:ascii="微软雅黑" w:hAnsi="微软雅黑" w:eastAsia="微软雅黑" w:cs="Arial"/>
          <w:color w:val="333333"/>
        </w:rPr>
        <w:t>   1.有意向参加报名遴选的代理机构在2023年2月</w:t>
      </w:r>
      <w:r>
        <w:rPr>
          <w:rFonts w:hint="eastAsia" w:ascii="微软雅黑" w:hAnsi="微软雅黑" w:eastAsia="微软雅黑" w:cs="Arial"/>
          <w:color w:val="333333"/>
          <w:lang w:val="en-US" w:eastAsia="zh-CN"/>
        </w:rPr>
        <w:t>7</w:t>
      </w:r>
      <w:r>
        <w:rPr>
          <w:rFonts w:hint="eastAsia" w:ascii="微软雅黑" w:hAnsi="微软雅黑" w:eastAsia="微软雅黑" w:cs="Arial"/>
          <w:color w:val="333333"/>
        </w:rPr>
        <w:t>日18：00前将</w:t>
      </w:r>
      <w:r>
        <w:rPr>
          <w:rFonts w:hint="eastAsia" w:ascii="微软雅黑" w:hAnsi="微软雅黑" w:eastAsia="微软雅黑" w:cs="Arial"/>
          <w:color w:val="333333"/>
          <w:lang w:val="en-US" w:eastAsia="zh-CN"/>
        </w:rPr>
        <w:t>预</w:t>
      </w:r>
      <w:r>
        <w:rPr>
          <w:rFonts w:hint="eastAsia" w:ascii="微软雅黑" w:hAnsi="微软雅黑" w:eastAsia="微软雅黑" w:cs="Arial"/>
          <w:color w:val="333333"/>
        </w:rPr>
        <w:t>报名</w:t>
      </w:r>
      <w:r>
        <w:rPr>
          <w:rFonts w:hint="eastAsia" w:ascii="微软雅黑" w:hAnsi="微软雅黑" w:eastAsia="微软雅黑" w:cs="Arial"/>
          <w:color w:val="333333"/>
          <w:lang w:val="en-US" w:eastAsia="zh-CN"/>
        </w:rPr>
        <w:t>信息</w:t>
      </w:r>
      <w:r>
        <w:rPr>
          <w:rFonts w:hint="eastAsia" w:ascii="微软雅黑" w:hAnsi="微软雅黑" w:eastAsia="微软雅黑" w:cs="Arial"/>
          <w:color w:val="333333"/>
        </w:rPr>
        <w:t>以“招标代理机构遴选-单位名称”命名</w:t>
      </w:r>
      <w:r>
        <w:rPr>
          <w:rFonts w:hint="eastAsia" w:ascii="微软雅黑" w:hAnsi="微软雅黑" w:eastAsia="微软雅黑" w:cs="Arial"/>
          <w:color w:val="333333"/>
          <w:lang w:val="en-US" w:eastAsia="zh-CN"/>
        </w:rPr>
        <w:t>发送至</w:t>
      </w:r>
      <w:r>
        <w:rPr>
          <w:rFonts w:hint="eastAsia" w:ascii="微软雅黑" w:hAnsi="微软雅黑" w:eastAsia="微软雅黑" w:cs="Arial"/>
          <w:color w:val="333333"/>
        </w:rPr>
        <w:t>xywei@icost.ac.cn</w:t>
      </w:r>
      <w:r>
        <w:rPr>
          <w:rFonts w:hint="eastAsia" w:ascii="微软雅黑" w:hAnsi="微软雅黑" w:eastAsia="微软雅黑" w:cs="Arial"/>
          <w:color w:val="333333"/>
          <w:lang w:eastAsia="zh-CN"/>
        </w:rPr>
        <w:t>，</w:t>
      </w:r>
      <w:r>
        <w:rPr>
          <w:rFonts w:hint="eastAsia" w:ascii="微软雅黑" w:hAnsi="微软雅黑" w:eastAsia="微软雅黑" w:cs="Arial"/>
          <w:color w:val="333333"/>
          <w:lang w:val="en-US" w:eastAsia="zh-CN"/>
        </w:rPr>
        <w:t>邮件</w:t>
      </w:r>
      <w:r>
        <w:rPr>
          <w:rFonts w:hint="eastAsia" w:ascii="微软雅黑" w:hAnsi="微软雅黑" w:eastAsia="微软雅黑" w:cs="Arial"/>
          <w:color w:val="333333"/>
        </w:rPr>
        <w:t>正文中需列明招标代理机构名称、联系人、联系电话</w:t>
      </w:r>
      <w:r>
        <w:rPr>
          <w:rFonts w:hint="eastAsia" w:ascii="微软雅黑" w:hAnsi="微软雅黑" w:eastAsia="微软雅黑" w:cs="Arial"/>
          <w:color w:val="333333"/>
          <w:lang w:eastAsia="zh-CN"/>
        </w:rPr>
        <w:t>。</w:t>
      </w:r>
    </w:p>
    <w:p>
      <w:pPr>
        <w:pStyle w:val="7"/>
        <w:shd w:val="clear" w:color="auto" w:fill="FFFFFF"/>
        <w:spacing w:before="0" w:beforeAutospacing="0" w:after="0" w:afterAutospacing="0" w:line="332" w:lineRule="atLeast"/>
        <w:ind w:firstLine="532" w:firstLineChars="222"/>
        <w:textAlignment w:val="top"/>
        <w:rPr>
          <w:rFonts w:hint="eastAsia" w:ascii="微软雅黑" w:hAnsi="微软雅黑" w:eastAsia="微软雅黑" w:cs="Arial"/>
          <w:color w:val="333333"/>
          <w:lang w:eastAsia="zh-CN"/>
        </w:rPr>
      </w:pPr>
      <w:r>
        <w:rPr>
          <w:rFonts w:hint="eastAsia" w:ascii="微软雅黑" w:hAnsi="微软雅黑" w:eastAsia="微软雅黑" w:cs="Arial"/>
          <w:color w:val="333333"/>
          <w:lang w:val="en-US" w:eastAsia="zh-CN"/>
        </w:rPr>
        <w:t>2.</w:t>
      </w:r>
      <w:r>
        <w:rPr>
          <w:rFonts w:hint="eastAsia" w:ascii="微软雅黑" w:hAnsi="微软雅黑" w:eastAsia="微软雅黑" w:cs="Arial"/>
          <w:color w:val="333333"/>
        </w:rPr>
        <w:t>为便于后续评审，</w:t>
      </w:r>
      <w:r>
        <w:rPr>
          <w:rFonts w:hint="eastAsia" w:ascii="微软雅黑" w:hAnsi="微软雅黑" w:eastAsia="微软雅黑" w:cs="Arial"/>
          <w:color w:val="333333"/>
          <w:lang w:val="en-US" w:eastAsia="zh-CN"/>
        </w:rPr>
        <w:t>报名</w:t>
      </w:r>
      <w:r>
        <w:rPr>
          <w:rFonts w:hint="eastAsia" w:ascii="微软雅黑" w:hAnsi="微软雅黑" w:eastAsia="微软雅黑" w:cs="Arial"/>
          <w:color w:val="333333"/>
        </w:rPr>
        <w:t>要求中所需资格证明等相关材料以</w:t>
      </w:r>
      <w:r>
        <w:rPr>
          <w:rFonts w:hint="eastAsia" w:ascii="微软雅黑" w:hAnsi="微软雅黑" w:eastAsia="微软雅黑" w:cs="Arial"/>
          <w:color w:val="333333"/>
          <w:lang w:val="en-US" w:eastAsia="zh-CN"/>
        </w:rPr>
        <w:t>U盘+纸质档</w:t>
      </w:r>
      <w:r>
        <w:rPr>
          <w:rFonts w:hint="eastAsia" w:ascii="微软雅黑" w:hAnsi="微软雅黑" w:eastAsia="微软雅黑" w:cs="Arial"/>
          <w:color w:val="333333"/>
        </w:rPr>
        <w:t>形式</w:t>
      </w:r>
      <w:r>
        <w:rPr>
          <w:rFonts w:hint="eastAsia" w:ascii="微软雅黑" w:hAnsi="微软雅黑" w:eastAsia="微软雅黑" w:cs="Arial"/>
          <w:color w:val="333333"/>
          <w:lang w:val="en-US" w:eastAsia="zh-CN"/>
        </w:rPr>
        <w:t>现场提交（</w:t>
      </w:r>
      <w:r>
        <w:rPr>
          <w:rFonts w:hint="eastAsia" w:ascii="微软雅黑" w:hAnsi="微软雅黑" w:eastAsia="微软雅黑" w:cs="Arial"/>
          <w:color w:val="333333"/>
        </w:rPr>
        <w:t>纸质报价文件一式四份</w:t>
      </w:r>
      <w:r>
        <w:rPr>
          <w:rFonts w:hint="eastAsia" w:ascii="微软雅黑" w:hAnsi="微软雅黑" w:eastAsia="微软雅黑" w:cs="Arial"/>
          <w:color w:val="333333"/>
          <w:lang w:eastAsia="zh-CN"/>
        </w:rPr>
        <w:t>，</w:t>
      </w:r>
      <w:r>
        <w:rPr>
          <w:rFonts w:hint="eastAsia" w:ascii="微软雅黑" w:hAnsi="微软雅黑" w:eastAsia="微软雅黑" w:cs="Arial"/>
          <w:color w:val="333333"/>
        </w:rPr>
        <w:t>密封且签章</w:t>
      </w:r>
      <w:r>
        <w:rPr>
          <w:rFonts w:hint="eastAsia" w:ascii="微软雅黑" w:hAnsi="微软雅黑" w:eastAsia="微软雅黑" w:cs="Arial"/>
          <w:color w:val="333333"/>
          <w:lang w:val="en-US" w:eastAsia="zh-CN"/>
        </w:rPr>
        <w:t>，在评审当天现场提交</w:t>
      </w:r>
      <w:r>
        <w:rPr>
          <w:rFonts w:hint="eastAsia" w:ascii="微软雅黑" w:hAnsi="微软雅黑" w:eastAsia="微软雅黑" w:cs="Arial"/>
          <w:color w:val="333333"/>
          <w:lang w:eastAsia="zh-CN"/>
        </w:rPr>
        <w:t>）。</w:t>
      </w:r>
    </w:p>
    <w:p>
      <w:pPr>
        <w:pStyle w:val="7"/>
        <w:shd w:val="clear" w:color="auto" w:fill="FFFFFF"/>
        <w:spacing w:before="0" w:beforeAutospacing="0" w:after="0" w:afterAutospacing="0" w:line="332" w:lineRule="atLeast"/>
        <w:ind w:firstLine="480" w:firstLineChars="200"/>
        <w:textAlignment w:val="top"/>
        <w:rPr>
          <w:rFonts w:ascii="Arial" w:hAnsi="Arial" w:cs="Arial"/>
          <w:color w:val="333333"/>
        </w:rPr>
      </w:pPr>
      <w:r>
        <w:rPr>
          <w:rFonts w:hint="eastAsia" w:ascii="微软雅黑" w:hAnsi="微软雅黑" w:eastAsia="微软雅黑" w:cs="Arial"/>
          <w:color w:val="333333"/>
          <w:lang w:val="en-US" w:eastAsia="zh-CN"/>
        </w:rPr>
        <w:t>3.</w:t>
      </w:r>
      <w:r>
        <w:rPr>
          <w:rFonts w:hint="eastAsia" w:ascii="微软雅黑" w:hAnsi="微软雅黑" w:eastAsia="微软雅黑" w:cs="Arial"/>
          <w:color w:val="333333"/>
        </w:rPr>
        <w:t>广东腐蚀科学与技术创新研究院组建招标代理机构遴选小组，</w:t>
      </w:r>
      <w:r>
        <w:rPr>
          <w:rFonts w:hint="eastAsia" w:ascii="微软雅黑" w:hAnsi="微软雅黑" w:eastAsia="微软雅黑" w:cs="Arial"/>
          <w:color w:val="333333"/>
          <w:lang w:val="en-US" w:eastAsia="zh-CN"/>
        </w:rPr>
        <w:t>在预报名结束2周后</w:t>
      </w:r>
      <w:r>
        <w:rPr>
          <w:rFonts w:hint="eastAsia" w:ascii="微软雅黑" w:hAnsi="微软雅黑" w:eastAsia="微软雅黑" w:cs="Arial"/>
          <w:color w:val="333333"/>
        </w:rPr>
        <w:t>召开招标代理机构遴选答辩，</w:t>
      </w:r>
      <w:r>
        <w:rPr>
          <w:rFonts w:hint="eastAsia" w:ascii="微软雅黑" w:hAnsi="微软雅黑" w:eastAsia="微软雅黑" w:cs="Arial"/>
          <w:color w:val="333333"/>
          <w:lang w:val="en-US" w:eastAsia="zh-CN"/>
        </w:rPr>
        <w:t>具体</w:t>
      </w:r>
      <w:r>
        <w:rPr>
          <w:rFonts w:hint="eastAsia" w:ascii="微软雅黑" w:hAnsi="微软雅黑" w:eastAsia="微软雅黑" w:cs="Arial"/>
          <w:color w:val="333333"/>
        </w:rPr>
        <w:t>答辩</w:t>
      </w:r>
      <w:r>
        <w:rPr>
          <w:rFonts w:hint="eastAsia" w:ascii="微软雅黑" w:hAnsi="微软雅黑" w:eastAsia="微软雅黑" w:cs="Arial"/>
          <w:color w:val="333333"/>
          <w:lang w:eastAsia="zh-CN"/>
        </w:rPr>
        <w:t>、</w:t>
      </w:r>
      <w:r>
        <w:rPr>
          <w:rFonts w:hint="eastAsia" w:ascii="微软雅黑" w:hAnsi="微软雅黑" w:eastAsia="微软雅黑" w:cs="Arial"/>
          <w:color w:val="333333"/>
          <w:lang w:val="en-US" w:eastAsia="zh-CN"/>
        </w:rPr>
        <w:t>评审</w:t>
      </w:r>
      <w:r>
        <w:rPr>
          <w:rFonts w:hint="eastAsia" w:ascii="微软雅黑" w:hAnsi="微软雅黑" w:eastAsia="微软雅黑" w:cs="Arial"/>
          <w:color w:val="333333"/>
        </w:rPr>
        <w:t>日期将通过邮件和短信通知方式发送，确定好招标代理机构后在我院官网公布名单。</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lang w:val="en-US" w:eastAsia="zh-CN"/>
        </w:rPr>
        <w:t>六</w:t>
      </w:r>
      <w:r>
        <w:rPr>
          <w:rFonts w:hint="eastAsia" w:ascii="微软雅黑" w:hAnsi="微软雅黑" w:eastAsia="微软雅黑" w:cs="Arial"/>
          <w:color w:val="333333"/>
        </w:rPr>
        <w:t>、联系方式</w:t>
      </w:r>
    </w:p>
    <w:p>
      <w:pPr>
        <w:pStyle w:val="7"/>
        <w:shd w:val="clear" w:color="auto" w:fill="FFFFFF"/>
        <w:spacing w:before="0" w:beforeAutospacing="0" w:after="0" w:afterAutospacing="0" w:line="332" w:lineRule="atLeast"/>
        <w:ind w:firstLine="258"/>
        <w:textAlignment w:val="top"/>
        <w:rPr>
          <w:rFonts w:ascii="Arial" w:hAnsi="Arial" w:cs="Arial"/>
          <w:color w:val="333333"/>
        </w:rPr>
      </w:pPr>
      <w:r>
        <w:rPr>
          <w:rFonts w:hint="eastAsia" w:ascii="微软雅黑" w:hAnsi="微软雅黑" w:eastAsia="微软雅黑" w:cs="Arial"/>
          <w:color w:val="333333"/>
        </w:rPr>
        <w:t>   韦老师： 020-22320604</w:t>
      </w:r>
    </w:p>
    <w:p>
      <w:pPr>
        <w:widowControl/>
        <w:jc w:val="left"/>
      </w:pPr>
      <w:r>
        <w:br w:type="page"/>
      </w:r>
    </w:p>
    <w:p>
      <w:pPr>
        <w:jc w:val="center"/>
        <w:rPr>
          <w:b/>
          <w:sz w:val="28"/>
          <w:szCs w:val="28"/>
        </w:rPr>
      </w:pPr>
      <w:r>
        <w:rPr>
          <w:b/>
          <w:sz w:val="28"/>
          <w:szCs w:val="28"/>
        </w:rPr>
        <w:t>招标代理</w:t>
      </w:r>
      <w:r>
        <w:rPr>
          <w:rFonts w:hint="eastAsia"/>
          <w:b/>
          <w:sz w:val="28"/>
          <w:szCs w:val="28"/>
        </w:rPr>
        <w:t>遴选评审表</w:t>
      </w:r>
    </w:p>
    <w:tbl>
      <w:tblPr>
        <w:tblStyle w:val="8"/>
        <w:tblW w:w="8673" w:type="dxa"/>
        <w:jc w:val="center"/>
        <w:tblLayout w:type="autofit"/>
        <w:tblCellMar>
          <w:top w:w="0" w:type="dxa"/>
          <w:left w:w="0" w:type="dxa"/>
          <w:bottom w:w="0" w:type="dxa"/>
          <w:right w:w="0" w:type="dxa"/>
        </w:tblCellMar>
      </w:tblPr>
      <w:tblGrid>
        <w:gridCol w:w="708"/>
        <w:gridCol w:w="1190"/>
        <w:gridCol w:w="725"/>
        <w:gridCol w:w="5102"/>
        <w:gridCol w:w="948"/>
      </w:tblGrid>
      <w:tr>
        <w:tblPrEx>
          <w:tblCellMar>
            <w:top w:w="0" w:type="dxa"/>
            <w:left w:w="0" w:type="dxa"/>
            <w:bottom w:w="0" w:type="dxa"/>
            <w:right w:w="0" w:type="dxa"/>
          </w:tblCellMar>
        </w:tblPrEx>
        <w:trPr>
          <w:trHeight w:val="613" w:hRule="atLeast"/>
          <w:tblHeader/>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序号</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评审项目</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分值</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评分标准</w:t>
            </w:r>
          </w:p>
        </w:tc>
        <w:tc>
          <w:tcPr>
            <w:tcW w:w="94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专家评分</w:t>
            </w:r>
          </w:p>
        </w:tc>
      </w:tr>
      <w:tr>
        <w:tblPrEx>
          <w:tblCellMar>
            <w:top w:w="0" w:type="dxa"/>
            <w:left w:w="0" w:type="dxa"/>
            <w:bottom w:w="0" w:type="dxa"/>
            <w:right w:w="0" w:type="dxa"/>
          </w:tblCellMar>
        </w:tblPrEx>
        <w:trPr>
          <w:trHeight w:val="450"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1</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lang w:val="en-US" w:eastAsia="zh-CN"/>
              </w:rPr>
              <w:t>企业</w:t>
            </w:r>
            <w:r>
              <w:rPr>
                <w:rFonts w:hint="eastAsia" w:ascii="宋体" w:hAnsi="宋体" w:cs="宋体"/>
                <w:color w:val="000000"/>
                <w:kern w:val="0"/>
                <w:szCs w:val="21"/>
              </w:rPr>
              <w:t>管理能力</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3</w:t>
            </w:r>
          </w:p>
        </w:tc>
        <w:tc>
          <w:tcPr>
            <w:tcW w:w="5102"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同时具有质量管理体系认证、职业健康安全管理体系认证，环境管理体系认证得3分，只有其中一项或两项不得分。</w:t>
            </w:r>
          </w:p>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注：提供证书复印件加盖公章。</w:t>
            </w:r>
          </w:p>
        </w:tc>
        <w:tc>
          <w:tcPr>
            <w:tcW w:w="948" w:type="dxa"/>
            <w:tcBorders>
              <w:top w:val="single" w:color="000000" w:sz="8" w:space="0"/>
              <w:left w:val="single" w:color="000000" w:sz="8" w:space="0"/>
              <w:bottom w:val="single" w:color="auto"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1049"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2</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lang w:val="en-US" w:eastAsia="zh-CN"/>
              </w:rPr>
              <w:t>资质条件及</w:t>
            </w:r>
            <w:r>
              <w:rPr>
                <w:rFonts w:hint="eastAsia" w:ascii="宋体" w:hAnsi="宋体" w:cs="宋体"/>
                <w:color w:val="000000"/>
                <w:kern w:val="0"/>
                <w:szCs w:val="21"/>
              </w:rPr>
              <w:t>荣誉</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5</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jc w:val="left"/>
              <w:rPr>
                <w:rFonts w:hint="default" w:ascii="新宋体" w:hAnsi="新宋体" w:eastAsia="新宋体"/>
                <w:lang w:val="en-US" w:eastAsia="zh-CN"/>
              </w:rPr>
            </w:pPr>
            <w:r>
              <w:rPr>
                <w:rFonts w:hint="eastAsia" w:ascii="宋体" w:hAnsi="宋体" w:cs="宋体"/>
                <w:color w:val="000000"/>
                <w:kern w:val="0"/>
                <w:szCs w:val="21"/>
                <w:lang w:val="en-US" w:eastAsia="zh-CN"/>
              </w:rPr>
              <w:t>1.获得中国</w:t>
            </w:r>
            <w:r>
              <w:rPr>
                <w:rFonts w:hint="eastAsia" w:ascii="新宋体" w:hAnsi="新宋体" w:eastAsia="新宋体"/>
              </w:rPr>
              <w:t>政府采购代理机构甲级资格证书</w:t>
            </w:r>
            <w:r>
              <w:rPr>
                <w:rFonts w:hint="eastAsia" w:ascii="新宋体" w:hAnsi="新宋体" w:eastAsia="新宋体"/>
                <w:lang w:eastAsia="zh-CN"/>
              </w:rPr>
              <w:t>、</w:t>
            </w:r>
            <w:r>
              <w:rPr>
                <w:rFonts w:hint="eastAsia" w:ascii="新宋体" w:hAnsi="新宋体" w:eastAsia="新宋体"/>
              </w:rPr>
              <w:t>国际招标机构甲级资格证书</w:t>
            </w:r>
            <w:r>
              <w:rPr>
                <w:rFonts w:hint="eastAsia" w:ascii="新宋体" w:hAnsi="新宋体" w:eastAsia="新宋体"/>
                <w:lang w:eastAsia="zh-CN"/>
              </w:rPr>
              <w:t>、</w:t>
            </w:r>
            <w:r>
              <w:rPr>
                <w:rFonts w:hint="eastAsia" w:ascii="新宋体" w:hAnsi="新宋体" w:eastAsia="新宋体"/>
              </w:rPr>
              <w:t>中央投资项目招标代理机构资格证书</w:t>
            </w:r>
            <w:r>
              <w:rPr>
                <w:rFonts w:hint="eastAsia" w:ascii="新宋体" w:hAnsi="新宋体" w:eastAsia="新宋体"/>
                <w:lang w:val="en-US" w:eastAsia="zh-CN"/>
              </w:rPr>
              <w:t>等，每个各得1分（最高3分）</w:t>
            </w:r>
          </w:p>
          <w:p>
            <w:pPr>
              <w:widowControl/>
              <w:spacing w:line="360" w:lineRule="atLeast"/>
              <w:jc w:val="left"/>
              <w:rPr>
                <w:rFonts w:ascii="宋体" w:hAnsi="宋体" w:cs="宋体"/>
                <w:color w:val="000000"/>
                <w:kern w:val="0"/>
                <w:sz w:val="24"/>
                <w:szCs w:val="24"/>
              </w:rPr>
            </w:pPr>
            <w:r>
              <w:rPr>
                <w:rFonts w:hint="eastAsia" w:ascii="宋体" w:hAnsi="宋体" w:cs="宋体"/>
                <w:color w:val="000000"/>
                <w:kern w:val="0"/>
                <w:szCs w:val="21"/>
                <w:lang w:val="en-US" w:eastAsia="zh-CN"/>
              </w:rPr>
              <w:t>2.</w:t>
            </w:r>
            <w:r>
              <w:rPr>
                <w:rFonts w:hint="eastAsia" w:ascii="宋体" w:hAnsi="宋体" w:cs="宋体"/>
                <w:color w:val="000000"/>
                <w:kern w:val="0"/>
                <w:szCs w:val="21"/>
              </w:rPr>
              <w:t>近3年度的企业纳税信用等级均为A级得</w:t>
            </w:r>
            <w:r>
              <w:rPr>
                <w:rFonts w:hint="eastAsia" w:ascii="宋体" w:hAnsi="宋体" w:cs="宋体"/>
                <w:color w:val="000000"/>
                <w:kern w:val="0"/>
                <w:szCs w:val="21"/>
                <w:lang w:val="en-US" w:eastAsia="zh-CN"/>
              </w:rPr>
              <w:t>2</w:t>
            </w:r>
            <w:r>
              <w:rPr>
                <w:rFonts w:hint="eastAsia" w:ascii="宋体" w:hAnsi="宋体" w:cs="宋体"/>
                <w:color w:val="000000"/>
                <w:kern w:val="0"/>
                <w:szCs w:val="21"/>
              </w:rPr>
              <w:t>分；获得B级或以上的得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分，其它情况不得分</w:t>
            </w:r>
            <w:r>
              <w:rPr>
                <w:rFonts w:hint="eastAsia" w:ascii="新宋体" w:hAnsi="新宋体" w:eastAsia="新宋体"/>
                <w:lang w:val="en-US" w:eastAsia="zh-CN"/>
              </w:rPr>
              <w:t>（最高2分）</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3</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rPr>
              <w:t>企业经营年限</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eastAsiaTheme="minorEastAsia" w:cstheme="minorBidi"/>
                <w:color w:val="000000"/>
                <w:kern w:val="0"/>
                <w:sz w:val="21"/>
                <w:szCs w:val="22"/>
                <w:lang w:val="en-US" w:eastAsia="zh-CN" w:bidi="ar-SA"/>
              </w:rPr>
            </w:pPr>
            <w:r>
              <w:rPr>
                <w:rFonts w:hint="eastAsia" w:ascii="宋体" w:hAnsi="宋体"/>
                <w:color w:val="000000"/>
                <w:kern w:val="0"/>
                <w:lang w:val="en-US" w:eastAsia="zh-CN"/>
              </w:rPr>
              <w:t>3</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olor w:val="000000"/>
                <w:kern w:val="0"/>
              </w:rPr>
            </w:pPr>
            <w:r>
              <w:rPr>
                <w:rFonts w:hint="eastAsia" w:ascii="宋体" w:hAnsi="宋体"/>
                <w:color w:val="000000"/>
                <w:kern w:val="0"/>
              </w:rPr>
              <w:t>企业经营年限在5年（不含）以下不得分；5年（含）-1</w:t>
            </w:r>
            <w:r>
              <w:rPr>
                <w:rFonts w:hint="eastAsia" w:ascii="宋体" w:hAnsi="宋体"/>
                <w:color w:val="000000"/>
                <w:kern w:val="0"/>
                <w:lang w:val="en-US" w:eastAsia="zh-CN"/>
              </w:rPr>
              <w:t>0</w:t>
            </w:r>
            <w:r>
              <w:rPr>
                <w:rFonts w:hint="eastAsia" w:ascii="宋体" w:hAnsi="宋体"/>
                <w:color w:val="000000"/>
                <w:kern w:val="0"/>
              </w:rPr>
              <w:t>年（不含）得1分；1</w:t>
            </w:r>
            <w:r>
              <w:rPr>
                <w:rFonts w:hint="eastAsia" w:ascii="宋体" w:hAnsi="宋体"/>
                <w:color w:val="000000"/>
                <w:kern w:val="0"/>
                <w:lang w:val="en-US" w:eastAsia="zh-CN"/>
              </w:rPr>
              <w:t>0</w:t>
            </w:r>
            <w:r>
              <w:rPr>
                <w:rFonts w:hint="eastAsia" w:ascii="宋体" w:hAnsi="宋体"/>
                <w:color w:val="000000"/>
                <w:kern w:val="0"/>
              </w:rPr>
              <w:t>年（含）-</w:t>
            </w:r>
            <w:r>
              <w:rPr>
                <w:rFonts w:hint="eastAsia" w:ascii="宋体" w:hAnsi="宋体"/>
                <w:color w:val="000000"/>
                <w:kern w:val="0"/>
                <w:lang w:val="en-US" w:eastAsia="zh-CN"/>
              </w:rPr>
              <w:t>15</w:t>
            </w:r>
            <w:r>
              <w:rPr>
                <w:rFonts w:hint="eastAsia" w:ascii="宋体" w:hAnsi="宋体"/>
                <w:color w:val="000000"/>
                <w:kern w:val="0"/>
              </w:rPr>
              <w:t>年（不含）得</w:t>
            </w:r>
            <w:r>
              <w:rPr>
                <w:rFonts w:hint="eastAsia" w:ascii="宋体" w:hAnsi="宋体"/>
                <w:color w:val="000000"/>
                <w:kern w:val="0"/>
                <w:lang w:val="en-US" w:eastAsia="zh-CN"/>
              </w:rPr>
              <w:t>2</w:t>
            </w:r>
            <w:r>
              <w:rPr>
                <w:rFonts w:hint="eastAsia" w:ascii="宋体" w:hAnsi="宋体"/>
                <w:color w:val="000000"/>
                <w:kern w:val="0"/>
              </w:rPr>
              <w:t>分；</w:t>
            </w:r>
            <w:r>
              <w:rPr>
                <w:rFonts w:hint="eastAsia" w:ascii="宋体" w:hAnsi="宋体"/>
                <w:color w:val="000000"/>
                <w:kern w:val="0"/>
                <w:lang w:val="en-US" w:eastAsia="zh-CN"/>
              </w:rPr>
              <w:t>15</w:t>
            </w:r>
            <w:r>
              <w:rPr>
                <w:rFonts w:hint="eastAsia" w:ascii="宋体" w:hAnsi="宋体"/>
                <w:color w:val="000000"/>
                <w:kern w:val="0"/>
              </w:rPr>
              <w:t>年（含）及以上得</w:t>
            </w:r>
            <w:r>
              <w:rPr>
                <w:rFonts w:hint="eastAsia" w:ascii="宋体" w:hAnsi="宋体"/>
                <w:color w:val="000000"/>
                <w:kern w:val="0"/>
                <w:lang w:val="en-US" w:eastAsia="zh-CN"/>
              </w:rPr>
              <w:t>3</w:t>
            </w:r>
            <w:r>
              <w:rPr>
                <w:rFonts w:hint="eastAsia" w:ascii="宋体" w:hAnsi="宋体"/>
                <w:color w:val="000000"/>
                <w:kern w:val="0"/>
              </w:rPr>
              <w:t>分。</w:t>
            </w:r>
          </w:p>
          <w:p>
            <w:pPr>
              <w:widowControl/>
              <w:spacing w:line="360" w:lineRule="atLeast"/>
              <w:rPr>
                <w:rFonts w:hint="eastAsia" w:ascii="宋体" w:hAnsi="宋体" w:eastAsiaTheme="minorEastAsia" w:cstheme="minorBidi"/>
                <w:color w:val="000000"/>
                <w:kern w:val="0"/>
                <w:sz w:val="21"/>
                <w:szCs w:val="22"/>
                <w:highlight w:val="yellow"/>
                <w:lang w:val="en-US" w:eastAsia="zh-CN" w:bidi="ar-SA"/>
              </w:rPr>
            </w:pPr>
            <w:r>
              <w:rPr>
                <w:rFonts w:hint="eastAsia" w:ascii="宋体" w:hAnsi="宋体"/>
                <w:color w:val="000000"/>
                <w:kern w:val="0"/>
              </w:rPr>
              <w:t>注：提供营业执照复印件并加盖公章。</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4</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ind w:left="240" w:hanging="210"/>
              <w:jc w:val="center"/>
              <w:rPr>
                <w:rFonts w:ascii="宋体" w:hAnsi="宋体" w:cs="宋体"/>
                <w:color w:val="000000"/>
                <w:kern w:val="0"/>
                <w:sz w:val="24"/>
                <w:szCs w:val="24"/>
              </w:rPr>
            </w:pPr>
            <w:r>
              <w:rPr>
                <w:rFonts w:hint="eastAsia" w:ascii="宋体" w:hAnsi="宋体" w:cs="宋体"/>
                <w:color w:val="000000"/>
                <w:kern w:val="0"/>
                <w:szCs w:val="21"/>
              </w:rPr>
              <w:t>项目团队人员</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10</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olor w:val="000000"/>
                <w:kern w:val="0"/>
                <w:sz w:val="24"/>
              </w:rPr>
            </w:pPr>
            <w:r>
              <w:rPr>
                <w:lang w:eastAsia="zh-Hans"/>
              </w:rPr>
              <w:t>1</w:t>
            </w:r>
            <w:r>
              <w:rPr>
                <w:rFonts w:hint="eastAsia" w:ascii="宋体" w:hAnsi="宋体"/>
                <w:color w:val="000000"/>
                <w:kern w:val="0"/>
              </w:rPr>
              <w:t>.拟投入本项目的项目负责人（6分）：</w:t>
            </w:r>
          </w:p>
          <w:p>
            <w:pPr>
              <w:widowControl/>
              <w:spacing w:line="360" w:lineRule="atLeast"/>
              <w:rPr>
                <w:rFonts w:ascii="宋体" w:hAnsi="宋体"/>
                <w:color w:val="000000"/>
                <w:kern w:val="0"/>
                <w:sz w:val="24"/>
              </w:rPr>
            </w:pPr>
            <w:r>
              <w:rPr>
                <w:rFonts w:hint="eastAsia" w:ascii="宋体" w:hAnsi="宋体"/>
                <w:color w:val="000000"/>
                <w:kern w:val="0"/>
              </w:rPr>
              <w:t>①</w:t>
            </w:r>
            <w:r>
              <w:rPr>
                <w:rFonts w:hint="eastAsia" w:ascii="宋体" w:hAnsi="宋体" w:cs="宋体"/>
                <w:color w:val="000000"/>
                <w:kern w:val="0"/>
                <w:szCs w:val="21"/>
              </w:rPr>
              <w:t>具备中级及以上职称证或</w:t>
            </w:r>
            <w:r>
              <w:rPr>
                <w:rFonts w:hint="eastAsia" w:ascii="宋体" w:hAnsi="宋体"/>
                <w:color w:val="000000"/>
                <w:kern w:val="0"/>
              </w:rPr>
              <w:t>硕士研究生或以上学历得</w:t>
            </w:r>
            <w:r>
              <w:rPr>
                <w:rFonts w:ascii="宋体" w:hAnsi="宋体"/>
                <w:color w:val="000000"/>
                <w:kern w:val="0"/>
              </w:rPr>
              <w:t>3</w:t>
            </w:r>
            <w:r>
              <w:rPr>
                <w:rFonts w:hint="eastAsia" w:ascii="宋体" w:hAnsi="宋体"/>
                <w:color w:val="000000"/>
                <w:kern w:val="0"/>
              </w:rPr>
              <w:t>分；</w:t>
            </w:r>
          </w:p>
          <w:p>
            <w:pPr>
              <w:widowControl/>
              <w:spacing w:line="360" w:lineRule="atLeast"/>
              <w:rPr>
                <w:rFonts w:ascii="宋体" w:hAnsi="宋体"/>
                <w:color w:val="000000"/>
                <w:kern w:val="0"/>
              </w:rPr>
            </w:pPr>
            <w:r>
              <w:rPr>
                <w:rFonts w:hint="eastAsia" w:ascii="宋体" w:hAnsi="宋体"/>
                <w:color w:val="000000"/>
                <w:kern w:val="0"/>
              </w:rPr>
              <w:t>②具备10年（含）及以上招标工作经验得3分；具备5年（含）-10年</w:t>
            </w:r>
            <w:r>
              <w:rPr>
                <w:rFonts w:ascii="宋体" w:hAnsi="宋体"/>
                <w:color w:val="000000"/>
                <w:kern w:val="0"/>
              </w:rPr>
              <w:t>（</w:t>
            </w:r>
            <w:r>
              <w:rPr>
                <w:rFonts w:hint="eastAsia" w:ascii="宋体" w:hAnsi="宋体"/>
                <w:color w:val="000000"/>
                <w:kern w:val="0"/>
              </w:rPr>
              <w:t>不含</w:t>
            </w:r>
            <w:r>
              <w:rPr>
                <w:rFonts w:ascii="宋体" w:hAnsi="宋体"/>
                <w:color w:val="000000"/>
                <w:kern w:val="0"/>
              </w:rPr>
              <w:t>）</w:t>
            </w:r>
            <w:r>
              <w:rPr>
                <w:rFonts w:hint="eastAsia" w:ascii="宋体" w:hAnsi="宋体"/>
                <w:color w:val="000000"/>
                <w:kern w:val="0"/>
              </w:rPr>
              <w:t>招标工作经验得</w:t>
            </w:r>
            <w:r>
              <w:rPr>
                <w:rFonts w:hint="eastAsia" w:ascii="宋体" w:hAnsi="宋体"/>
                <w:color w:val="000000"/>
                <w:kern w:val="0"/>
                <w:lang w:val="en-US" w:eastAsia="zh-CN"/>
              </w:rPr>
              <w:t>2</w:t>
            </w:r>
            <w:r>
              <w:rPr>
                <w:rFonts w:hint="eastAsia" w:ascii="宋体" w:hAnsi="宋体"/>
                <w:color w:val="000000"/>
                <w:kern w:val="0"/>
              </w:rPr>
              <w:t>分；</w:t>
            </w:r>
            <w:r>
              <w:rPr>
                <w:rFonts w:hint="eastAsia" w:ascii="宋体" w:hAnsi="宋体"/>
                <w:color w:val="000000"/>
                <w:kern w:val="0"/>
                <w:lang w:val="en-US" w:eastAsia="zh-CN"/>
              </w:rPr>
              <w:t>5年以下招标经验得1分</w:t>
            </w:r>
            <w:r>
              <w:rPr>
                <w:rFonts w:hint="eastAsia" w:ascii="宋体" w:hAnsi="宋体"/>
                <w:color w:val="000000"/>
                <w:kern w:val="0"/>
              </w:rPr>
              <w:t>。</w:t>
            </w:r>
          </w:p>
          <w:p>
            <w:pPr>
              <w:widowControl/>
              <w:spacing w:line="360" w:lineRule="atLeast"/>
              <w:rPr>
                <w:rFonts w:ascii="宋体" w:hAnsi="宋体"/>
                <w:color w:val="000000"/>
                <w:kern w:val="0"/>
              </w:rPr>
            </w:pPr>
            <w:r>
              <w:rPr>
                <w:rFonts w:ascii="宋体" w:hAnsi="宋体"/>
                <w:color w:val="000000"/>
                <w:kern w:val="0"/>
              </w:rPr>
              <w:t>2.</w:t>
            </w:r>
            <w:r>
              <w:rPr>
                <w:rFonts w:hint="eastAsia" w:ascii="宋体" w:hAnsi="宋体"/>
                <w:color w:val="000000"/>
                <w:kern w:val="0"/>
              </w:rPr>
              <w:t>拟投入本项目的工作人员组织架构合理程度，含专业配置、岗位配置、人员数量、人员工作经验等：（4分）</w:t>
            </w:r>
          </w:p>
          <w:p>
            <w:pPr>
              <w:widowControl/>
              <w:spacing w:line="360" w:lineRule="atLeast"/>
              <w:rPr>
                <w:rFonts w:hint="eastAsia" w:ascii="宋体" w:hAnsi="宋体"/>
                <w:color w:val="000000"/>
                <w:kern w:val="0"/>
              </w:rPr>
            </w:pPr>
            <w:r>
              <w:rPr>
                <w:rFonts w:hint="eastAsia" w:ascii="宋体" w:hAnsi="宋体"/>
                <w:color w:val="000000"/>
                <w:kern w:val="0"/>
              </w:rPr>
              <w:t>架构分配合理得4分；架构简单得2分；架构无法满足项目要求得0-1分。</w:t>
            </w:r>
          </w:p>
          <w:p>
            <w:pPr>
              <w:widowControl/>
              <w:spacing w:line="360" w:lineRule="atLeast"/>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rPr>
              <w:t>注：提供项目团队人员社保情况及相关证书复印件（社保情况可包括曾任职单位，保证参选截止前是遴选单位人员即可）</w:t>
            </w:r>
            <w:r>
              <w:rPr>
                <w:rFonts w:hint="eastAsia" w:ascii="宋体" w:hAnsi="宋体" w:cs="宋体"/>
                <w:color w:val="000000"/>
                <w:kern w:val="0"/>
                <w:szCs w:val="21"/>
                <w:lang w:eastAsia="zh-CN"/>
              </w:rPr>
              <w:t>。</w:t>
            </w:r>
            <w:r>
              <w:rPr>
                <w:rFonts w:hint="eastAsia" w:ascii="宋体" w:hAnsi="宋体" w:cs="宋体"/>
                <w:color w:val="000000"/>
                <w:kern w:val="0"/>
                <w:szCs w:val="21"/>
              </w:rPr>
              <w:t>参选单位提供承诺函，入围后，</w:t>
            </w:r>
            <w:r>
              <w:rPr>
                <w:rFonts w:hint="eastAsia" w:ascii="宋体" w:hAnsi="宋体" w:cs="宋体"/>
                <w:color w:val="000000"/>
                <w:kern w:val="0"/>
                <w:szCs w:val="21"/>
                <w:lang w:val="en-US" w:eastAsia="zh-CN"/>
              </w:rPr>
              <w:t>确保所列项目成员服务于我院并</w:t>
            </w:r>
            <w:r>
              <w:rPr>
                <w:rFonts w:hint="eastAsia" w:ascii="宋体" w:hAnsi="宋体" w:cs="宋体"/>
                <w:color w:val="000000"/>
                <w:kern w:val="0"/>
                <w:szCs w:val="21"/>
              </w:rPr>
              <w:t>需签订相应的协议。</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5</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场地</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Cs w:val="21"/>
                <w:lang w:val="en-US" w:eastAsia="zh-CN"/>
              </w:rPr>
              <w:t>8</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Style w:val="10"/>
              </w:rPr>
            </w:pPr>
            <w:r>
              <w:rPr>
                <w:rStyle w:val="10"/>
                <w:rFonts w:hint="eastAsia"/>
              </w:rPr>
              <w:t>1.参选人自有场地内的独立的评标室数量（4分）：</w:t>
            </w:r>
          </w:p>
          <w:p>
            <w:pPr>
              <w:widowControl/>
              <w:spacing w:line="360" w:lineRule="atLeast"/>
              <w:rPr>
                <w:rStyle w:val="10"/>
              </w:rPr>
            </w:pPr>
            <w:r>
              <w:rPr>
                <w:rStyle w:val="10"/>
                <w:rFonts w:hint="eastAsia"/>
              </w:rPr>
              <w:t>具有</w:t>
            </w:r>
            <w:r>
              <w:rPr>
                <w:rStyle w:val="10"/>
              </w:rPr>
              <w:t>5</w:t>
            </w:r>
            <w:r>
              <w:rPr>
                <w:rStyle w:val="10"/>
                <w:rFonts w:hint="eastAsia"/>
              </w:rPr>
              <w:t>间及以上评标室的得4分；3-</w:t>
            </w:r>
            <w:r>
              <w:rPr>
                <w:rStyle w:val="10"/>
              </w:rPr>
              <w:t>4</w:t>
            </w:r>
            <w:r>
              <w:rPr>
                <w:rStyle w:val="10"/>
                <w:rFonts w:hint="eastAsia"/>
              </w:rPr>
              <w:t>间评标室的得2分；1-2间评标室的得1分；未有独立的评标室的得0分。</w:t>
            </w:r>
          </w:p>
          <w:p>
            <w:pPr>
              <w:widowControl/>
              <w:spacing w:line="360" w:lineRule="atLeast"/>
              <w:rPr>
                <w:rStyle w:val="10"/>
              </w:rPr>
            </w:pPr>
            <w:r>
              <w:rPr>
                <w:rStyle w:val="10"/>
                <w:rFonts w:hint="eastAsia"/>
              </w:rPr>
              <w:t>2.开评标室监控设备配置情况（</w:t>
            </w:r>
            <w:r>
              <w:rPr>
                <w:rStyle w:val="10"/>
                <w:rFonts w:hint="eastAsia"/>
                <w:lang w:val="en-US" w:eastAsia="zh-CN"/>
              </w:rPr>
              <w:t>2</w:t>
            </w:r>
            <w:r>
              <w:rPr>
                <w:rStyle w:val="10"/>
                <w:rFonts w:hint="eastAsia"/>
              </w:rPr>
              <w:t>分）：</w:t>
            </w:r>
          </w:p>
          <w:p>
            <w:pPr>
              <w:widowControl/>
              <w:spacing w:line="360" w:lineRule="atLeast"/>
              <w:rPr>
                <w:rStyle w:val="10"/>
              </w:rPr>
            </w:pPr>
            <w:r>
              <w:rPr>
                <w:rStyle w:val="10"/>
                <w:rFonts w:hint="eastAsia"/>
              </w:rPr>
              <w:t>开、评标室安装有监控摄像头，且至少为两个角度，开评标环境无死角的，得</w:t>
            </w:r>
            <w:r>
              <w:rPr>
                <w:rStyle w:val="10"/>
                <w:rFonts w:hint="eastAsia"/>
                <w:lang w:val="en-US" w:eastAsia="zh-CN"/>
              </w:rPr>
              <w:t>2</w:t>
            </w:r>
            <w:r>
              <w:rPr>
                <w:rStyle w:val="10"/>
                <w:rFonts w:hint="eastAsia"/>
              </w:rPr>
              <w:t>分；监控设备不全或未有监控设备的得0分（多个摄像头为同一角度的视为只有一个）。</w:t>
            </w:r>
          </w:p>
          <w:p>
            <w:pPr>
              <w:widowControl/>
              <w:spacing w:line="360" w:lineRule="atLeast"/>
              <w:rPr>
                <w:rStyle w:val="10"/>
              </w:rPr>
            </w:pPr>
            <w:r>
              <w:rPr>
                <w:rStyle w:val="10"/>
                <w:rFonts w:hint="eastAsia"/>
              </w:rPr>
              <w:t>3.开评标场地按照公共资源交易法规设计，严格遵循开标、评标场地投标人、评审专家物理隔离管理原则的（</w:t>
            </w:r>
            <w:r>
              <w:rPr>
                <w:rStyle w:val="10"/>
                <w:rFonts w:hint="eastAsia"/>
                <w:lang w:val="en-US" w:eastAsia="zh-CN"/>
              </w:rPr>
              <w:t>2</w:t>
            </w:r>
            <w:r>
              <w:rPr>
                <w:rStyle w:val="10"/>
                <w:rFonts w:hint="eastAsia"/>
              </w:rPr>
              <w:t>分）。</w:t>
            </w:r>
          </w:p>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注：需提供相关证明材料</w:t>
            </w:r>
            <w:r>
              <w:rPr>
                <w:rFonts w:hint="eastAsia" w:ascii="宋体" w:hAnsi="宋体" w:cs="宋体"/>
                <w:color w:val="000000"/>
                <w:kern w:val="0"/>
                <w:szCs w:val="21"/>
                <w:lang w:eastAsia="zh-CN"/>
              </w:rPr>
              <w:t>，</w:t>
            </w:r>
            <w:r>
              <w:rPr>
                <w:rStyle w:val="10"/>
                <w:rFonts w:hint="eastAsia"/>
              </w:rPr>
              <w:t>不提供不得分</w:t>
            </w:r>
            <w:r>
              <w:rPr>
                <w:rFonts w:hint="eastAsia" w:ascii="宋体" w:hAnsi="宋体" w:cs="宋体"/>
                <w:color w:val="000000"/>
                <w:kern w:val="0"/>
                <w:szCs w:val="21"/>
              </w:rPr>
              <w:t>。</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881"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6</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法律顾问支持</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5</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企业聘任律师事务所法律顾问，有得5分，无得0分</w:t>
            </w:r>
          </w:p>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注：提供有效的企业与律师事务所签定的合同复印件。</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1187" w:hRule="atLeast"/>
          <w:jc w:val="center"/>
        </w:trPr>
        <w:tc>
          <w:tcPr>
            <w:tcW w:w="708"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widowControl/>
              <w:ind w:firstLine="105"/>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7</w:t>
            </w:r>
          </w:p>
        </w:tc>
        <w:tc>
          <w:tcPr>
            <w:tcW w:w="1190" w:type="dxa"/>
            <w:tcBorders>
              <w:top w:val="single" w:color="000000" w:sz="8" w:space="0"/>
              <w:left w:val="single" w:color="000000" w:sz="8" w:space="0"/>
              <w:bottom w:val="single" w:color="auto"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招标经验业绩</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s="宋体"/>
                <w:color w:val="000000"/>
                <w:kern w:val="0"/>
                <w:szCs w:val="21"/>
              </w:rPr>
            </w:pPr>
            <w:r>
              <w:rPr>
                <w:rFonts w:hint="eastAsia" w:ascii="宋体" w:hAnsi="宋体"/>
                <w:color w:val="000000"/>
                <w:kern w:val="0"/>
                <w:lang w:val="en-US" w:eastAsia="zh-CN"/>
              </w:rPr>
              <w:t>本项目仅</w:t>
            </w:r>
            <w:r>
              <w:rPr>
                <w:rFonts w:hint="eastAsia" w:ascii="宋体" w:hAnsi="宋体"/>
                <w:color w:val="000000"/>
                <w:kern w:val="0"/>
              </w:rPr>
              <w:t>对招标代理</w:t>
            </w:r>
            <w:r>
              <w:rPr>
                <w:rFonts w:hint="eastAsia" w:ascii="宋体" w:hAnsi="宋体"/>
                <w:color w:val="000000"/>
                <w:kern w:val="0"/>
                <w:lang w:val="en-US" w:eastAsia="zh-CN"/>
              </w:rPr>
              <w:t>机构服务过的</w:t>
            </w:r>
            <w:r>
              <w:rPr>
                <w:rFonts w:hint="eastAsia" w:ascii="宋体" w:hAnsi="宋体"/>
                <w:color w:val="000000"/>
                <w:kern w:val="0"/>
              </w:rPr>
              <w:t>科研院所、高校</w:t>
            </w:r>
            <w:r>
              <w:rPr>
                <w:rFonts w:hint="eastAsia" w:ascii="宋体" w:hAnsi="宋体"/>
                <w:color w:val="000000"/>
                <w:kern w:val="0"/>
                <w:lang w:eastAsia="zh-CN"/>
              </w:rPr>
              <w:t>、</w:t>
            </w:r>
            <w:r>
              <w:rPr>
                <w:rFonts w:hint="eastAsia" w:ascii="宋体" w:hAnsi="宋体"/>
                <w:color w:val="000000"/>
                <w:kern w:val="0"/>
                <w:lang w:val="en-US" w:eastAsia="zh-CN"/>
              </w:rPr>
              <w:t>新型研发机构</w:t>
            </w:r>
            <w:r>
              <w:rPr>
                <w:rFonts w:hint="eastAsia" w:ascii="宋体" w:hAnsi="宋体"/>
                <w:color w:val="000000"/>
                <w:kern w:val="0"/>
              </w:rPr>
              <w:t>的以下项目业绩进行评审</w:t>
            </w:r>
            <w:r>
              <w:rPr>
                <w:rFonts w:hint="eastAsia" w:ascii="宋体" w:hAnsi="宋体" w:cs="宋体"/>
                <w:color w:val="000000"/>
                <w:kern w:val="0"/>
                <w:szCs w:val="21"/>
              </w:rPr>
              <w:t>（业绩期限为2020年1月1日-至今）：</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1.政府采购货物类项目，单个项目400万元或以上得1分，最高得5分；</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2.政府采购服务类项目，单个项目200万元或以上得1分，最高得</w:t>
            </w:r>
            <w:r>
              <w:rPr>
                <w:rFonts w:ascii="宋体" w:hAnsi="宋体" w:cs="宋体"/>
                <w:color w:val="000000"/>
                <w:kern w:val="0"/>
                <w:szCs w:val="21"/>
              </w:rPr>
              <w:t>5</w:t>
            </w:r>
            <w:r>
              <w:rPr>
                <w:rFonts w:hint="eastAsia" w:ascii="宋体" w:hAnsi="宋体" w:cs="宋体"/>
                <w:color w:val="000000"/>
                <w:kern w:val="0"/>
                <w:szCs w:val="21"/>
              </w:rPr>
              <w:t>分；</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3.工程项目，单个项目中标标的物总金额200万元或以上得1分，最高得</w:t>
            </w:r>
            <w:r>
              <w:rPr>
                <w:rFonts w:ascii="宋体" w:hAnsi="宋体" w:cs="宋体"/>
                <w:color w:val="000000"/>
                <w:kern w:val="0"/>
                <w:szCs w:val="21"/>
              </w:rPr>
              <w:t>5</w:t>
            </w:r>
            <w:r>
              <w:rPr>
                <w:rFonts w:hint="eastAsia" w:ascii="宋体" w:hAnsi="宋体" w:cs="宋体"/>
                <w:color w:val="000000"/>
                <w:kern w:val="0"/>
                <w:szCs w:val="21"/>
              </w:rPr>
              <w:t>分；</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4.国际标货物类项目，单个项目200万或以上得1分，最高得5分。</w:t>
            </w:r>
          </w:p>
          <w:p>
            <w:pPr>
              <w:spacing w:line="360" w:lineRule="exact"/>
              <w:rPr>
                <w:rFonts w:ascii="宋体" w:hAnsi="宋体" w:cs="宋体"/>
                <w:color w:val="000000"/>
                <w:kern w:val="0"/>
                <w:szCs w:val="21"/>
              </w:rPr>
            </w:pPr>
            <w:r>
              <w:rPr>
                <w:rFonts w:hint="eastAsia" w:ascii="宋体" w:hAnsi="宋体" w:cs="宋体"/>
                <w:color w:val="000000"/>
                <w:kern w:val="0"/>
                <w:szCs w:val="21"/>
              </w:rPr>
              <w:t>注：项目金额以中标金额为准。</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注：序号1-2的业绩证明材料为省级或以上政府采购网门户网项目招标公告及中标公告截图或提供项目委托协议；序号3业绩证明材料为公共资源交易网站招标公告及中标公告截图或项目委托代理协议；序号4业绩证明材料为中国国际招标网招标公告及中标公告截图或提供项目代理协议。提供的证明材料不清晰或评审小组无法认定的不得分。</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lang w:val="en-US" w:eastAsia="zh-CN"/>
              </w:rPr>
              <w:t>9</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招标代理服务方案及保障措施</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Cs w:val="21"/>
                <w:lang w:val="en-US" w:eastAsia="zh-CN"/>
              </w:rPr>
              <w:t>15</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ind w:right="-57"/>
              <w:rPr>
                <w:rFonts w:ascii="宋体" w:hAnsi="宋体"/>
                <w:color w:val="000000"/>
                <w:kern w:val="0"/>
              </w:rPr>
            </w:pPr>
            <w:r>
              <w:rPr>
                <w:rFonts w:hint="eastAsia" w:ascii="宋体" w:hAnsi="宋体"/>
                <w:color w:val="000000"/>
                <w:kern w:val="0"/>
              </w:rPr>
              <w:t>1.招标代理的方案合理、操作性强，响应遴选文件有针对性，并提出切实可行、合法合规的工作建议和意见（5分）：</w:t>
            </w:r>
          </w:p>
          <w:p>
            <w:pPr>
              <w:widowControl/>
              <w:spacing w:line="360" w:lineRule="atLeast"/>
              <w:ind w:right="-57"/>
              <w:rPr>
                <w:rFonts w:ascii="宋体" w:hAnsi="宋体"/>
                <w:color w:val="000000"/>
                <w:kern w:val="0"/>
                <w:sz w:val="24"/>
              </w:rPr>
            </w:pPr>
            <w:r>
              <w:rPr>
                <w:rFonts w:hint="eastAsia" w:ascii="宋体" w:hAnsi="宋体"/>
                <w:color w:val="000000"/>
                <w:kern w:val="0"/>
              </w:rPr>
              <w:t>方案优秀满足遴选文件要求得5分；方案合理基本满足遴选文件要求得3分；方案不太合理得1分；不提供不得分。</w:t>
            </w:r>
          </w:p>
          <w:p>
            <w:pPr>
              <w:widowControl/>
              <w:spacing w:line="360" w:lineRule="atLeast"/>
              <w:ind w:left="-38" w:right="-57"/>
              <w:jc w:val="left"/>
              <w:rPr>
                <w:rFonts w:ascii="宋体" w:hAnsi="宋体"/>
                <w:color w:val="000000"/>
                <w:kern w:val="0"/>
                <w:sz w:val="24"/>
              </w:rPr>
            </w:pPr>
            <w:r>
              <w:rPr>
                <w:rFonts w:hint="eastAsia" w:ascii="宋体" w:hAnsi="宋体"/>
                <w:color w:val="000000"/>
                <w:kern w:val="0"/>
              </w:rPr>
              <w:t>2.招标质量承诺及保证措施（包括防止围标串标、保密措施）。能保证足够人力、物力，按时保质完成委托业务；对时间紧、任务重等委托项目在时间、人力、质量上保证措施；提供优质服务，并有兑现承诺所具备的软硬件资源（现代化办公设备和软件、交通工具等）和管理质量控制措施（5分）：措施清晰、完整、针对性强、操作性强的为优得5分；良得3分；中得2分；差得1分；不提供不得分。</w:t>
            </w:r>
          </w:p>
          <w:p>
            <w:pPr>
              <w:widowControl/>
              <w:spacing w:line="360" w:lineRule="atLeast"/>
              <w:ind w:left="-38" w:right="-57"/>
              <w:rPr>
                <w:rFonts w:ascii="宋体" w:hAnsi="宋体" w:cs="宋体"/>
                <w:color w:val="000000"/>
                <w:kern w:val="0"/>
                <w:sz w:val="24"/>
                <w:szCs w:val="24"/>
              </w:rPr>
            </w:pPr>
            <w:r>
              <w:rPr>
                <w:rFonts w:hint="eastAsia" w:ascii="宋体" w:hAnsi="宋体"/>
                <w:color w:val="000000"/>
                <w:kern w:val="0"/>
              </w:rPr>
              <w:t>3.招标代理进度的保证措施。如何与实验室项目单位和主管行政部门沟通，按计划进度完成符合要求的招标文件及后续开、评、定标工作（5分）：有完备招标流程，有详细的招标进度计划得5分，良得3分，一般得1分；不提供不得分。</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ind w:left="-38" w:right="-57"/>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Cs w:val="21"/>
                <w:lang w:val="en-US" w:eastAsia="zh-CN"/>
              </w:rPr>
              <w:t>10</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招标文件编制能力</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highlight w:val="none"/>
                <w:lang w:eastAsia="zh-CN"/>
              </w:rPr>
            </w:pPr>
            <w:r>
              <w:rPr>
                <w:rFonts w:hint="eastAsia" w:ascii="宋体" w:hAnsi="宋体" w:cs="宋体"/>
                <w:color w:val="000000"/>
                <w:kern w:val="0"/>
                <w:szCs w:val="21"/>
                <w:highlight w:val="none"/>
                <w:lang w:val="en-US" w:eastAsia="zh-CN"/>
              </w:rPr>
              <w:t>6</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s="宋体"/>
                <w:color w:val="000000"/>
                <w:kern w:val="0"/>
                <w:sz w:val="24"/>
                <w:szCs w:val="24"/>
                <w:highlight w:val="none"/>
              </w:rPr>
            </w:pPr>
            <w:r>
              <w:rPr>
                <w:rFonts w:hint="eastAsia" w:ascii="宋体" w:hAnsi="宋体" w:cs="宋体"/>
                <w:color w:val="000000"/>
                <w:kern w:val="0"/>
                <w:szCs w:val="21"/>
                <w:highlight w:val="none"/>
              </w:rPr>
              <w:t>遴选人提供项目需求后，在5个工作日</w:t>
            </w:r>
            <w:r>
              <w:rPr>
                <w:rFonts w:hint="eastAsia" w:ascii="宋体" w:hAnsi="宋体" w:cs="宋体"/>
                <w:color w:val="000000"/>
                <w:kern w:val="0"/>
                <w:szCs w:val="21"/>
                <w:highlight w:val="none"/>
                <w:lang w:val="en-US" w:eastAsia="zh-CN"/>
              </w:rPr>
              <w:t>内</w:t>
            </w:r>
            <w:r>
              <w:rPr>
                <w:rFonts w:hint="eastAsia" w:ascii="宋体" w:hAnsi="宋体" w:cs="宋体"/>
                <w:color w:val="000000"/>
                <w:kern w:val="0"/>
                <w:szCs w:val="21"/>
                <w:highlight w:val="none"/>
              </w:rPr>
              <w:t>完成招标文件的编制的，得</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分，完成时间每减少一天，增加</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分，本项最高得</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分。</w:t>
            </w:r>
          </w:p>
          <w:p>
            <w:pPr>
              <w:widowControl/>
              <w:spacing w:line="360" w:lineRule="atLeast"/>
              <w:rPr>
                <w:rFonts w:ascii="宋体" w:hAnsi="宋体" w:cs="宋体"/>
                <w:color w:val="000000"/>
                <w:kern w:val="0"/>
                <w:sz w:val="24"/>
                <w:szCs w:val="24"/>
                <w:highlight w:val="none"/>
              </w:rPr>
            </w:pPr>
            <w:r>
              <w:rPr>
                <w:rFonts w:hint="eastAsia" w:ascii="宋体" w:hAnsi="宋体" w:cs="宋体"/>
                <w:color w:val="000000"/>
                <w:kern w:val="0"/>
                <w:szCs w:val="21"/>
                <w:highlight w:val="none"/>
              </w:rPr>
              <w:t>注：参选单位提供承诺函，入围后，</w:t>
            </w:r>
            <w:r>
              <w:rPr>
                <w:rFonts w:hint="eastAsia" w:ascii="宋体" w:hAnsi="宋体" w:cs="宋体"/>
                <w:color w:val="000000"/>
                <w:kern w:val="0"/>
                <w:szCs w:val="21"/>
                <w:highlight w:val="none"/>
                <w:lang w:val="en-US" w:eastAsia="zh-CN"/>
              </w:rPr>
              <w:t>确保所列项目成员服务于我院并</w:t>
            </w:r>
            <w:r>
              <w:rPr>
                <w:rFonts w:hint="eastAsia" w:ascii="宋体" w:hAnsi="宋体" w:cs="宋体"/>
                <w:color w:val="000000"/>
                <w:kern w:val="0"/>
                <w:szCs w:val="21"/>
                <w:highlight w:val="none"/>
              </w:rPr>
              <w:t>需签订相应的协议。</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975"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Cs w:val="21"/>
                <w:lang w:val="en-US" w:eastAsia="zh-CN"/>
              </w:rPr>
              <w:t>11</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宋体"/>
                <w:color w:val="000000"/>
                <w:kern w:val="0"/>
                <w:szCs w:val="21"/>
              </w:rPr>
              <w:t>质疑投诉处理方案</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Cs w:val="21"/>
              </w:rPr>
              <w:t>10</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spacing w:line="360" w:lineRule="atLeast"/>
              <w:rPr>
                <w:rFonts w:ascii="宋体" w:hAnsi="宋体" w:cs="宋体"/>
                <w:color w:val="000000"/>
                <w:kern w:val="0"/>
                <w:sz w:val="24"/>
                <w:szCs w:val="24"/>
              </w:rPr>
            </w:pPr>
            <w:r>
              <w:rPr>
                <w:rFonts w:hint="eastAsia" w:ascii="宋体" w:hAnsi="宋体" w:cs="宋体"/>
                <w:color w:val="000000"/>
                <w:kern w:val="0"/>
                <w:szCs w:val="21"/>
              </w:rPr>
              <w:t>评委根据处理方案的合理性、全面性、应急处置能力进行横向对比，优秀的得</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分，良好的4-</w:t>
            </w:r>
            <w:r>
              <w:rPr>
                <w:rFonts w:ascii="宋体" w:hAnsi="宋体" w:cs="宋体"/>
                <w:color w:val="000000"/>
                <w:kern w:val="0"/>
                <w:szCs w:val="21"/>
              </w:rPr>
              <w:t>7</w:t>
            </w:r>
            <w:r>
              <w:rPr>
                <w:rFonts w:hint="eastAsia" w:ascii="宋体" w:hAnsi="宋体" w:cs="宋体"/>
                <w:color w:val="000000"/>
                <w:kern w:val="0"/>
                <w:szCs w:val="21"/>
              </w:rPr>
              <w:t>分，一般的得1-3分（方案包含但不限于参选人作出书面承诺协助质疑投诉处理能力）。</w:t>
            </w:r>
          </w:p>
        </w:tc>
        <w:tc>
          <w:tcPr>
            <w:tcW w:w="948" w:type="dxa"/>
            <w:tcBorders>
              <w:top w:val="single" w:color="000000" w:sz="8" w:space="0"/>
              <w:left w:val="single" w:color="000000" w:sz="8" w:space="0"/>
              <w:bottom w:val="single" w:color="000000" w:sz="8" w:space="0"/>
              <w:right w:val="single" w:color="000000" w:sz="8" w:space="0"/>
            </w:tcBorders>
          </w:tcPr>
          <w:p>
            <w:pPr>
              <w:widowControl/>
              <w:spacing w:line="360" w:lineRule="atLeast"/>
              <w:rPr>
                <w:rFonts w:ascii="宋体" w:hAnsi="宋体" w:cs="宋体"/>
                <w:color w:val="000000"/>
                <w:kern w:val="0"/>
                <w:szCs w:val="21"/>
              </w:rPr>
            </w:pPr>
          </w:p>
        </w:tc>
      </w:tr>
      <w:tr>
        <w:tblPrEx>
          <w:tblCellMar>
            <w:top w:w="0" w:type="dxa"/>
            <w:left w:w="0" w:type="dxa"/>
            <w:bottom w:w="0" w:type="dxa"/>
            <w:right w:w="0" w:type="dxa"/>
          </w:tblCellMar>
        </w:tblPrEx>
        <w:trPr>
          <w:trHeight w:val="449" w:hRule="atLeast"/>
          <w:jc w:val="center"/>
        </w:trPr>
        <w:tc>
          <w:tcPr>
            <w:tcW w:w="708"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c>
          <w:tcPr>
            <w:tcW w:w="1190"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Cs w:val="21"/>
              </w:rPr>
              <w:t>响应价格</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hint="eastAsia" w:ascii="宋体" w:hAnsi="宋体" w:cs="宋体" w:eastAsiaTheme="minorEastAsia"/>
                <w:color w:val="000000"/>
                <w:kern w:val="0"/>
                <w:sz w:val="24"/>
                <w:szCs w:val="24"/>
                <w:lang w:eastAsia="zh-CN"/>
              </w:rPr>
            </w:pPr>
            <w:r>
              <w:rPr>
                <w:rFonts w:ascii="宋体" w:hAnsi="宋体" w:cs="宋体"/>
                <w:color w:val="000000"/>
                <w:kern w:val="0"/>
                <w:szCs w:val="21"/>
              </w:rPr>
              <w:t>1</w:t>
            </w:r>
            <w:r>
              <w:rPr>
                <w:rFonts w:hint="eastAsia" w:ascii="宋体" w:hAnsi="宋体" w:cs="宋体"/>
                <w:color w:val="000000"/>
                <w:kern w:val="0"/>
                <w:szCs w:val="21"/>
                <w:lang w:val="en-US" w:eastAsia="zh-CN"/>
              </w:rPr>
              <w:t>5</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价格分统一采用低价优先法计算，即经评审的各有效</w:t>
            </w:r>
            <w:r>
              <w:rPr>
                <w:rFonts w:hint="eastAsia" w:ascii="宋体" w:hAnsi="宋体" w:cs="宋体"/>
                <w:color w:val="000000"/>
                <w:kern w:val="0"/>
                <w:szCs w:val="21"/>
                <w:lang w:val="en-US" w:eastAsia="zh-CN"/>
              </w:rPr>
              <w:t>参选</w:t>
            </w:r>
            <w:r>
              <w:rPr>
                <w:rFonts w:hint="eastAsia" w:ascii="宋体" w:hAnsi="宋体" w:cs="宋体"/>
                <w:color w:val="000000"/>
                <w:kern w:val="0"/>
                <w:szCs w:val="21"/>
              </w:rPr>
              <w:t>报价中取最低的投标报价为评分基准价，其价格分为满分。其余投标报价的价格分计算公式：</w:t>
            </w:r>
          </w:p>
          <w:p>
            <w:pPr>
              <w:pStyle w:val="4"/>
              <w:rPr>
                <w:rFonts w:hint="eastAsia" w:ascii="宋体" w:hAnsi="宋体" w:cs="宋体" w:eastAsiaTheme="minorEastAsia"/>
                <w:color w:val="000000"/>
                <w:kern w:val="0"/>
                <w:szCs w:val="21"/>
                <w:highlight w:val="none"/>
                <w:lang w:eastAsia="zh-CN"/>
              </w:rPr>
            </w:pPr>
            <w:r>
              <w:rPr>
                <w:rFonts w:hint="eastAsia" w:ascii="宋体" w:hAnsi="宋体" w:cs="宋体"/>
                <w:color w:val="000000"/>
                <w:kern w:val="0"/>
                <w:szCs w:val="21"/>
              </w:rPr>
              <w:t>参选报价得分</w:t>
            </w:r>
            <w:r>
              <w:rPr>
                <w:rFonts w:hint="eastAsia" w:ascii="宋体" w:hAnsi="宋体" w:cs="宋体"/>
                <w:color w:val="000000"/>
                <w:kern w:val="0"/>
                <w:szCs w:val="21"/>
                <w:lang w:val="en-US" w:eastAsia="zh-CN"/>
              </w:rPr>
              <w:t>1</w:t>
            </w:r>
            <w:r>
              <w:rPr>
                <w:rFonts w:hint="eastAsia" w:ascii="宋体" w:hAnsi="宋体" w:cs="宋体"/>
                <w:color w:val="000000"/>
                <w:kern w:val="0"/>
                <w:szCs w:val="21"/>
              </w:rPr>
              <w:t>=【评分基准</w:t>
            </w:r>
            <w:r>
              <w:rPr>
                <w:rFonts w:hint="eastAsia" w:ascii="宋体" w:hAnsi="宋体" w:cs="宋体"/>
                <w:color w:val="000000"/>
                <w:kern w:val="0"/>
                <w:szCs w:val="21"/>
                <w:lang w:val="en-US" w:eastAsia="zh-CN"/>
              </w:rPr>
              <w:t>折扣率</w:t>
            </w:r>
            <w:r>
              <w:rPr>
                <w:rFonts w:hint="eastAsia" w:ascii="宋体" w:hAnsi="宋体" w:cs="宋体"/>
                <w:color w:val="000000"/>
                <w:kern w:val="0"/>
                <w:szCs w:val="21"/>
              </w:rPr>
              <w:t>／参选</w:t>
            </w:r>
            <w:r>
              <w:rPr>
                <w:rFonts w:hint="eastAsia" w:ascii="宋体" w:hAnsi="宋体" w:cs="宋体"/>
                <w:color w:val="000000"/>
                <w:kern w:val="0"/>
                <w:szCs w:val="21"/>
                <w:lang w:val="en-US" w:eastAsia="zh-CN"/>
              </w:rPr>
              <w:t>折扣率</w:t>
            </w:r>
            <w:r>
              <w:rPr>
                <w:rFonts w:hint="eastAsia" w:ascii="宋体" w:hAnsi="宋体" w:cs="宋体"/>
                <w:color w:val="000000"/>
                <w:kern w:val="0"/>
                <w:szCs w:val="21"/>
              </w:rPr>
              <w:t>】×10</w:t>
            </w:r>
            <w:r>
              <w:rPr>
                <w:rFonts w:hint="eastAsia" w:ascii="宋体" w:hAnsi="宋体" w:cs="宋体"/>
                <w:color w:val="000000"/>
                <w:kern w:val="0"/>
                <w:szCs w:val="21"/>
                <w:highlight w:val="none"/>
              </w:rPr>
              <w:t>0×</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适用于中标金额</w:t>
            </w:r>
            <w:r>
              <w:rPr>
                <w:rFonts w:hint="eastAsia" w:ascii="宋体" w:hAnsi="宋体" w:cs="宋体"/>
                <w:color w:val="000000"/>
                <w:kern w:val="0"/>
                <w:szCs w:val="21"/>
                <w:highlight w:val="none"/>
              </w:rPr>
              <w:t>100万元</w:t>
            </w:r>
            <w:r>
              <w:rPr>
                <w:rFonts w:hint="eastAsia" w:ascii="宋体" w:hAnsi="宋体" w:cs="宋体"/>
                <w:color w:val="000000"/>
                <w:kern w:val="0"/>
                <w:szCs w:val="21"/>
                <w:highlight w:val="none"/>
                <w:lang w:val="en-US" w:eastAsia="zh-CN"/>
              </w:rPr>
              <w:t>以下</w:t>
            </w:r>
            <w:r>
              <w:rPr>
                <w:rFonts w:hint="eastAsia" w:ascii="宋体" w:hAnsi="宋体" w:cs="宋体"/>
                <w:color w:val="000000"/>
                <w:kern w:val="0"/>
                <w:szCs w:val="21"/>
                <w:highlight w:val="none"/>
              </w:rPr>
              <w:t>项目</w:t>
            </w:r>
            <w:r>
              <w:rPr>
                <w:rFonts w:hint="eastAsia" w:ascii="宋体" w:hAnsi="宋体" w:cs="宋体"/>
                <w:color w:val="000000"/>
                <w:kern w:val="0"/>
                <w:szCs w:val="21"/>
                <w:highlight w:val="none"/>
                <w:lang w:eastAsia="zh-CN"/>
              </w:rPr>
              <w:t>）</w:t>
            </w:r>
          </w:p>
          <w:p>
            <w:pPr>
              <w:pStyle w:val="4"/>
              <w:rPr>
                <w:rFonts w:hint="eastAsia" w:ascii="宋体" w:hAnsi="宋体" w:cs="宋体"/>
                <w:color w:val="000000"/>
                <w:kern w:val="0"/>
                <w:szCs w:val="21"/>
                <w:highlight w:val="none"/>
              </w:rPr>
            </w:pPr>
            <w:r>
              <w:rPr>
                <w:rFonts w:hint="eastAsia" w:ascii="宋体" w:hAnsi="宋体" w:cs="宋体"/>
                <w:color w:val="000000"/>
                <w:kern w:val="0"/>
                <w:szCs w:val="21"/>
                <w:highlight w:val="none"/>
              </w:rPr>
              <w:t>参选报价得分</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=【评分基准</w:t>
            </w:r>
            <w:r>
              <w:rPr>
                <w:rFonts w:hint="eastAsia" w:ascii="宋体" w:hAnsi="宋体" w:cs="宋体"/>
                <w:color w:val="000000"/>
                <w:kern w:val="0"/>
                <w:szCs w:val="21"/>
                <w:highlight w:val="none"/>
                <w:lang w:val="en-US" w:eastAsia="zh-CN"/>
              </w:rPr>
              <w:t>折扣率</w:t>
            </w:r>
            <w:r>
              <w:rPr>
                <w:rFonts w:hint="eastAsia" w:ascii="宋体" w:hAnsi="宋体" w:cs="宋体"/>
                <w:color w:val="000000"/>
                <w:kern w:val="0"/>
                <w:szCs w:val="21"/>
                <w:highlight w:val="none"/>
              </w:rPr>
              <w:t>／参选</w:t>
            </w:r>
            <w:r>
              <w:rPr>
                <w:rFonts w:hint="eastAsia" w:ascii="宋体" w:hAnsi="宋体" w:cs="宋体"/>
                <w:color w:val="000000"/>
                <w:kern w:val="0"/>
                <w:szCs w:val="21"/>
                <w:highlight w:val="none"/>
                <w:lang w:val="en-US" w:eastAsia="zh-CN"/>
              </w:rPr>
              <w:t>折扣率</w:t>
            </w:r>
            <w:r>
              <w:rPr>
                <w:rFonts w:hint="eastAsia" w:ascii="宋体" w:hAnsi="宋体" w:cs="宋体"/>
                <w:color w:val="000000"/>
                <w:kern w:val="0"/>
                <w:szCs w:val="21"/>
                <w:highlight w:val="none"/>
              </w:rPr>
              <w:t>】×100×</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适用于中标金额</w:t>
            </w:r>
            <w:r>
              <w:rPr>
                <w:rFonts w:hint="eastAsia" w:ascii="宋体" w:hAnsi="宋体" w:cs="宋体"/>
                <w:color w:val="000000"/>
                <w:kern w:val="0"/>
                <w:szCs w:val="21"/>
                <w:highlight w:val="none"/>
              </w:rPr>
              <w:t>100万元</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以上</w:t>
            </w:r>
            <w:r>
              <w:rPr>
                <w:rFonts w:hint="eastAsia" w:ascii="宋体" w:hAnsi="宋体" w:cs="宋体"/>
                <w:color w:val="000000"/>
                <w:kern w:val="0"/>
                <w:szCs w:val="21"/>
                <w:highlight w:val="none"/>
              </w:rPr>
              <w:t>项目</w:t>
            </w:r>
            <w:r>
              <w:rPr>
                <w:rFonts w:hint="eastAsia" w:ascii="宋体" w:hAnsi="宋体" w:cs="宋体"/>
                <w:color w:val="000000"/>
                <w:kern w:val="0"/>
                <w:szCs w:val="21"/>
                <w:highlight w:val="none"/>
                <w:lang w:eastAsia="zh-CN"/>
              </w:rPr>
              <w:t>）</w:t>
            </w:r>
          </w:p>
          <w:p>
            <w:pPr>
              <w:widowControl/>
              <w:jc w:val="left"/>
              <w:rPr>
                <w:rFonts w:ascii="宋体" w:hAnsi="宋体" w:cs="宋体"/>
                <w:color w:val="000000"/>
                <w:kern w:val="0"/>
                <w:szCs w:val="21"/>
              </w:rPr>
            </w:pPr>
            <w:r>
              <w:rPr>
                <w:rFonts w:hint="eastAsia" w:ascii="宋体" w:hAnsi="宋体" w:cs="宋体"/>
                <w:color w:val="000000"/>
                <w:kern w:val="0"/>
                <w:szCs w:val="21"/>
              </w:rPr>
              <w:t>注：1、低于100万元项目报价为固定值报价，上限不</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高于6500元/项目，只能在此基础下浮。</w:t>
            </w:r>
          </w:p>
          <w:p>
            <w:pPr>
              <w:widowControl/>
              <w:jc w:val="left"/>
              <w:rPr>
                <w:rFonts w:ascii="宋体" w:hAnsi="宋体" w:cs="宋体"/>
                <w:color w:val="000000"/>
                <w:kern w:val="0"/>
                <w:szCs w:val="21"/>
              </w:rPr>
            </w:pPr>
            <w:r>
              <w:rPr>
                <w:rFonts w:hint="eastAsia" w:ascii="宋体" w:hAnsi="宋体" w:cs="宋体"/>
                <w:color w:val="000000"/>
                <w:kern w:val="0"/>
                <w:szCs w:val="21"/>
              </w:rPr>
              <w:t>2、大于100万元项目报价上限不能高于国家</w:t>
            </w:r>
            <w:r>
              <w:rPr>
                <w:rFonts w:hint="eastAsia" w:ascii="宋体" w:hAnsi="宋体" w:cs="宋体"/>
                <w:color w:val="000000"/>
                <w:kern w:val="0"/>
                <w:szCs w:val="21"/>
                <w:lang w:val="en-US" w:eastAsia="zh-CN"/>
              </w:rPr>
              <w:t>规定的收费</w:t>
            </w:r>
            <w:r>
              <w:rPr>
                <w:rFonts w:hint="eastAsia" w:ascii="宋体" w:hAnsi="宋体" w:cs="宋体"/>
                <w:color w:val="000000"/>
                <w:kern w:val="0"/>
                <w:szCs w:val="21"/>
              </w:rPr>
              <w:t>标准，只能在此基础下浮。</w:t>
            </w:r>
          </w:p>
        </w:tc>
        <w:tc>
          <w:tcPr>
            <w:tcW w:w="948"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color w:val="000000"/>
                <w:kern w:val="0"/>
                <w:szCs w:val="21"/>
              </w:rPr>
            </w:pPr>
          </w:p>
        </w:tc>
      </w:tr>
      <w:tr>
        <w:tblPrEx>
          <w:tblCellMar>
            <w:top w:w="0" w:type="dxa"/>
            <w:left w:w="0" w:type="dxa"/>
            <w:bottom w:w="0" w:type="dxa"/>
            <w:right w:w="0" w:type="dxa"/>
          </w:tblCellMar>
        </w:tblPrEx>
        <w:trPr>
          <w:trHeight w:val="449" w:hRule="atLeast"/>
          <w:jc w:val="center"/>
        </w:trPr>
        <w:tc>
          <w:tcPr>
            <w:tcW w:w="1898" w:type="dxa"/>
            <w:gridSpan w:val="2"/>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25"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5102" w:type="dxa"/>
            <w:tcBorders>
              <w:top w:val="single" w:color="000000" w:sz="8" w:space="0"/>
              <w:left w:val="single" w:color="000000" w:sz="8" w:space="0"/>
              <w:bottom w:val="single" w:color="000000" w:sz="8" w:space="0"/>
              <w:right w:val="single" w:color="000000" w:sz="8" w:space="0"/>
            </w:tcBorders>
            <w:tcMar>
              <w:top w:w="20" w:type="dxa"/>
              <w:left w:w="108" w:type="dxa"/>
              <w:bottom w:w="20" w:type="dxa"/>
              <w:right w:w="108" w:type="dxa"/>
            </w:tcMar>
            <w:vAlign w:val="center"/>
          </w:tcPr>
          <w:p>
            <w:pPr>
              <w:widowControl/>
              <w:jc w:val="center"/>
              <w:rPr>
                <w:rFonts w:ascii="宋体" w:hAnsi="宋体" w:cs="宋体"/>
                <w:color w:val="000000"/>
                <w:kern w:val="0"/>
                <w:szCs w:val="21"/>
              </w:rPr>
            </w:pPr>
          </w:p>
        </w:tc>
        <w:tc>
          <w:tcPr>
            <w:tcW w:w="948"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color w:val="000000"/>
                <w:kern w:val="0"/>
                <w:szCs w:val="21"/>
              </w:rPr>
            </w:pPr>
          </w:p>
        </w:tc>
      </w:tr>
    </w:tbl>
    <w:p>
      <w:pPr>
        <w:spacing w:line="360" w:lineRule="auto"/>
        <w:ind w:firstLine="105" w:firstLineChars="50"/>
        <w:rPr>
          <w:rFonts w:hAnsi="宋体"/>
          <w:color w:val="000000"/>
        </w:rPr>
      </w:pPr>
      <w:r>
        <w:rPr>
          <w:rFonts w:hAnsi="宋体"/>
          <w:color w:val="000000"/>
        </w:rPr>
        <w:t>备注：评委对各参选文件进行比较后，根据评分标准进行相应评分。</w:t>
      </w:r>
    </w:p>
    <w:p>
      <w:pPr>
        <w:spacing w:line="360" w:lineRule="auto"/>
        <w:ind w:firstLine="105" w:firstLineChars="50"/>
        <w:rPr>
          <w:rFonts w:hint="eastAsia"/>
          <w:color w:val="000000"/>
        </w:rPr>
      </w:pPr>
    </w:p>
    <w:p>
      <w:pPr>
        <w:spacing w:line="360" w:lineRule="auto"/>
        <w:ind w:firstLine="120" w:firstLineChars="50"/>
      </w:pPr>
      <w:r>
        <w:rPr>
          <w:rFonts w:hAnsi="宋体"/>
          <w:color w:val="000000"/>
          <w:sz w:val="24"/>
        </w:rPr>
        <w:t>评委签名：</w:t>
      </w:r>
      <w:r>
        <w:rPr>
          <w:color w:val="000000"/>
          <w:sz w:val="24"/>
        </w:rPr>
        <w:t xml:space="preserve">                                  </w:t>
      </w:r>
      <w:r>
        <w:rPr>
          <w:rFonts w:hAnsi="宋体"/>
          <w:color w:val="000000"/>
          <w:sz w:val="24"/>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TFhYTRkYjNkN2ZhMTU0Njc2NDBmN2ExY2M4MTQifQ=="/>
    <w:docVar w:name="KSO_WPS_MARK_KEY" w:val="551bfc5f-ef23-4e38-bcdd-fbf93953077f"/>
  </w:docVars>
  <w:rsids>
    <w:rsidRoot w:val="00DB0AD0"/>
    <w:rsid w:val="000449B9"/>
    <w:rsid w:val="000474D6"/>
    <w:rsid w:val="000B397F"/>
    <w:rsid w:val="001A10E6"/>
    <w:rsid w:val="001E365A"/>
    <w:rsid w:val="00265D8A"/>
    <w:rsid w:val="002902A4"/>
    <w:rsid w:val="00651845"/>
    <w:rsid w:val="00651DEC"/>
    <w:rsid w:val="00847593"/>
    <w:rsid w:val="009A5481"/>
    <w:rsid w:val="00BA792B"/>
    <w:rsid w:val="00C8165B"/>
    <w:rsid w:val="00D47F4F"/>
    <w:rsid w:val="00DA16CE"/>
    <w:rsid w:val="00DB0AD0"/>
    <w:rsid w:val="00DC79EE"/>
    <w:rsid w:val="00E212A9"/>
    <w:rsid w:val="00E61788"/>
    <w:rsid w:val="00EE47F0"/>
    <w:rsid w:val="00F613C5"/>
    <w:rsid w:val="00F80882"/>
    <w:rsid w:val="00FB4DD6"/>
    <w:rsid w:val="00FD2161"/>
    <w:rsid w:val="03675440"/>
    <w:rsid w:val="07A00FFA"/>
    <w:rsid w:val="09F97348"/>
    <w:rsid w:val="0BC81863"/>
    <w:rsid w:val="0CB01FED"/>
    <w:rsid w:val="0ECD025E"/>
    <w:rsid w:val="103B18B5"/>
    <w:rsid w:val="14962AAA"/>
    <w:rsid w:val="1B946FE0"/>
    <w:rsid w:val="1BC41330"/>
    <w:rsid w:val="1C4E2245"/>
    <w:rsid w:val="1CF80273"/>
    <w:rsid w:val="23E27133"/>
    <w:rsid w:val="23F70746"/>
    <w:rsid w:val="245711E5"/>
    <w:rsid w:val="3257329D"/>
    <w:rsid w:val="36CE3589"/>
    <w:rsid w:val="3B00217F"/>
    <w:rsid w:val="3DBA7391"/>
    <w:rsid w:val="3EB05A7E"/>
    <w:rsid w:val="45CA6AFD"/>
    <w:rsid w:val="48B0797D"/>
    <w:rsid w:val="4BDF3971"/>
    <w:rsid w:val="4FF93501"/>
    <w:rsid w:val="519A606A"/>
    <w:rsid w:val="5452685D"/>
    <w:rsid w:val="54D546ED"/>
    <w:rsid w:val="5D0336DD"/>
    <w:rsid w:val="619167ED"/>
    <w:rsid w:val="6F896F21"/>
    <w:rsid w:val="712F4F77"/>
    <w:rsid w:val="73801F1C"/>
    <w:rsid w:val="77C8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0" w:after="20" w:line="500" w:lineRule="exact"/>
      <w:outlineLvl w:val="1"/>
    </w:pPr>
    <w:rPr>
      <w:rFonts w:ascii="宋体" w:hAnsi="宋体"/>
      <w:b/>
      <w:sz w:val="28"/>
    </w:rPr>
  </w:style>
  <w:style w:type="paragraph" w:styleId="3">
    <w:name w:val="heading 5"/>
    <w:basedOn w:val="1"/>
    <w:next w:val="1"/>
    <w:link w:val="1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annotation reference"/>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5 Char"/>
    <w:basedOn w:val="9"/>
    <w:link w:val="3"/>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3133</Words>
  <Characters>3260</Characters>
  <Lines>20</Lines>
  <Paragraphs>5</Paragraphs>
  <TotalTime>2</TotalTime>
  <ScaleCrop>false</ScaleCrop>
  <LinksUpToDate>false</LinksUpToDate>
  <CharactersWithSpaces>3341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2023-01-15T00:45:00Z</dcterms:created>
  <dc:creator>aa</dc:creator>
  <cp:lastModifiedBy>言不语</cp:lastModifiedBy>
  <dcterms:modified xsi:type="dcterms:W3CDTF">2023-01-18T03:24:10Z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6545C08A720F4C939B2EC1E80D7365B5</vt:lpwstr>
  </property>
</Properties>
</file>